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12E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EFEEB4F">
            <w:pPr>
              <w:pStyle w:val="18"/>
              <w:framePr w:wrap="notBeside" w:vAnchor="page" w:hAnchor="page" w:x="1372" w:y="568"/>
              <w:tabs>
                <w:tab w:val="clear" w:pos="4153"/>
                <w:tab w:val="clear" w:pos="8306"/>
              </w:tabs>
              <w:spacing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5D0AE717">
            <w:pPr>
              <w:pStyle w:val="18"/>
              <w:framePr w:wrap="notBeside" w:vAnchor="page" w:hAnchor="page" w:x="1372" w:y="568"/>
              <w:tabs>
                <w:tab w:val="clear" w:pos="4153"/>
                <w:tab w:val="clear" w:pos="8306"/>
              </w:tabs>
              <w:spacing w:line="240" w:lineRule="auto"/>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0</w:t>
            </w:r>
            <w:r>
              <w:rPr>
                <w:rFonts w:ascii="黑体" w:hAnsi="黑体" w:eastAsia="黑体"/>
                <w:color w:val="000000" w:themeColor="text1"/>
                <w:sz w:val="21"/>
                <w:szCs w:val="21"/>
                <w14:textFill>
                  <w14:solidFill>
                    <w14:schemeClr w14:val="tx1"/>
                  </w14:solidFill>
                </w14:textFill>
              </w:rPr>
              <w:t>3.100.01</w:t>
            </w:r>
            <w:r>
              <w:rPr>
                <w:rFonts w:ascii="黑体" w:hAnsi="黑体" w:eastAsia="黑体"/>
                <w:color w:val="000000" w:themeColor="text1"/>
                <w:sz w:val="21"/>
                <w:szCs w:val="21"/>
                <w14:textFill>
                  <w14:solidFill>
                    <w14:schemeClr w14:val="tx1"/>
                  </w14:solidFill>
                </w14:textFill>
              </w:rPr>
              <w:fldChar w:fldCharType="end"/>
            </w:r>
            <w:bookmarkEnd w:id="0"/>
          </w:p>
        </w:tc>
      </w:tr>
      <w:tr w14:paraId="2396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A4A1ED">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BAA6DF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7560C4A">
                  <w:pPr>
                    <w:pStyle w:val="50"/>
                    <w:framePr w:wrap="notBeside" w:vAnchor="page" w:hAnchor="page" w:x="1372" w:y="568"/>
                    <w:ind w:left="420" w:right="624"/>
                    <w:rPr>
                      <w:rFonts w:ascii="宋体" w:hAnsi="宋体"/>
                      <w:color w:val="000000" w:themeColor="text1"/>
                      <w:sz w:val="28"/>
                      <w:szCs w:val="28"/>
                      <w14:textFill>
                        <w14:solidFill>
                          <w14:schemeClr w14:val="tx1"/>
                        </w14:solidFill>
                      </w14:textFill>
                    </w:rPr>
                  </w:pPr>
                </w:p>
              </w:tc>
            </w:tr>
          </w:tbl>
          <w:p w14:paraId="04429C9B">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A 01</w:t>
            </w:r>
            <w:r>
              <w:rPr>
                <w:rFonts w:ascii="黑体" w:hAnsi="黑体" w:eastAsia="黑体"/>
                <w:color w:val="000000" w:themeColor="text1"/>
                <w:sz w:val="21"/>
                <w:szCs w:val="21"/>
                <w14:textFill>
                  <w14:solidFill>
                    <w14:schemeClr w14:val="tx1"/>
                  </w14:solidFill>
                </w14:textFill>
              </w:rPr>
              <w:fldChar w:fldCharType="end"/>
            </w:r>
            <w:bookmarkEnd w:id="1"/>
          </w:p>
        </w:tc>
      </w:tr>
    </w:tbl>
    <w:p w14:paraId="5CF1BA0B">
      <w:pPr>
        <w:pStyle w:val="196"/>
        <w:framePr w:wrap="around"/>
        <w:rPr>
          <w:rFonts w:hint="default" w:eastAsia="黑体"/>
          <w:color w:val="000000" w:themeColor="text1"/>
          <w:lang w:val="en-US" w:eastAsia="zh-CN"/>
          <w14:textFill>
            <w14:solidFill>
              <w14:schemeClr w14:val="tx1"/>
            </w14:solidFill>
          </w14:textFill>
        </w:rPr>
      </w:pPr>
      <w:r>
        <w:rPr>
          <w:color w:val="000000" w:themeColor="text1"/>
          <w14:textFill>
            <w14:solidFill>
              <w14:schemeClr w14:val="tx1"/>
            </w14:solidFill>
          </w14:textFill>
        </w:rPr>
        <w:t>T/</w:t>
      </w:r>
      <w:r>
        <w:rPr>
          <w:color w:val="000000" w:themeColor="text1"/>
          <w14:textFill>
            <w14:solidFill>
              <w14:schemeClr w14:val="tx1"/>
            </w14:solidFill>
          </w14:textFill>
        </w:rPr>
        <w:fldChar w:fldCharType="begin">
          <w:ffData>
            <w:name w:val="文字1"/>
            <w:enabled/>
            <w:calcOnExit w:val="0"/>
            <w:textInput>
              <w:default w:val="XXX"/>
            </w:textInput>
          </w:ffData>
        </w:fldChar>
      </w:r>
      <w:bookmarkStart w:id="2" w:name="文字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FSDTA</w:t>
      </w:r>
      <w:r>
        <w:rPr>
          <w:color w:val="000000" w:themeColor="text1"/>
          <w14:textFill>
            <w14:solidFill>
              <w14:schemeClr w14:val="tx1"/>
            </w14:solidFill>
          </w14:textFill>
        </w:rPr>
        <w:fldChar w:fldCharType="end"/>
      </w:r>
      <w:bookmarkEnd w:id="2"/>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003</w:t>
      </w:r>
      <w:r>
        <w:rPr>
          <w:rFonts w:hAnsi="黑体"/>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2025</w:t>
      </w:r>
    </w:p>
    <w:p w14:paraId="48926E64">
      <w:pPr>
        <w:pStyle w:val="197"/>
        <w:framePr w:wrap="around"/>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3"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3"/>
    </w:p>
    <w:p w14:paraId="5506BB5C">
      <w:pPr>
        <w:pStyle w:val="151"/>
        <w:framePr w:w="7456" w:h="1261" w:hRule="exact" w:wrap="around" w:vAnchor="page" w:hAnchor="page" w:x="2266" w:y="1651"/>
        <w:spacing w:before="120" w:after="120"/>
        <w:rPr>
          <w:color w:val="000000" w:themeColor="text1"/>
          <w:sz w:val="72"/>
          <w:szCs w:val="72"/>
          <w14:textFill>
            <w14:solidFill>
              <w14:schemeClr w14:val="tx1"/>
            </w14:solidFill>
          </w14:textFill>
        </w:rPr>
      </w:pPr>
      <w:r>
        <w:rPr>
          <w:rFonts w:hint="eastAsia"/>
          <w:color w:val="000000" w:themeColor="text1"/>
          <w:sz w:val="72"/>
          <w:szCs w:val="72"/>
          <w14:textFill>
            <w14:solidFill>
              <w14:schemeClr w14:val="tx1"/>
            </w14:solidFill>
          </w14:textFill>
        </w:rPr>
        <w:t>团体标准</w:t>
      </w:r>
    </w:p>
    <w:p w14:paraId="4DAD062B">
      <w:pPr>
        <w:spacing w:line="240" w:lineRule="auto"/>
        <w:rPr>
          <w:rFonts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0D35EA5">
      <w:pPr>
        <w:pStyle w:val="51"/>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14:paraId="47310ECE">
      <w:pPr>
        <w:pStyle w:val="198"/>
        <w:framePr w:h="6974" w:hRule="exact" w:wrap="around" w:x="1419" w:anchorLock="1"/>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4"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商业秘密保护维权服务站建设规范</w:t>
      </w:r>
      <w:r>
        <w:rPr>
          <w:color w:val="000000" w:themeColor="text1"/>
          <w14:textFill>
            <w14:solidFill>
              <w14:schemeClr w14:val="tx1"/>
            </w14:solidFill>
          </w14:textFill>
        </w:rPr>
        <w:fldChar w:fldCharType="end"/>
      </w:r>
      <w:bookmarkEnd w:id="4"/>
    </w:p>
    <w:p w14:paraId="72AC9920">
      <w:pPr>
        <w:framePr w:w="9639" w:h="6974" w:hRule="exact" w:wrap="around" w:vAnchor="page" w:hAnchor="page" w:x="1419" w:y="6408" w:anchorLock="1"/>
        <w:ind w:left="-1418"/>
        <w:rPr>
          <w:color w:val="000000" w:themeColor="text1"/>
          <w14:textFill>
            <w14:solidFill>
              <w14:schemeClr w14:val="tx1"/>
            </w14:solidFill>
          </w14:textFill>
        </w:rPr>
      </w:pPr>
    </w:p>
    <w:p w14:paraId="55BFA00E">
      <w:pPr>
        <w:pStyle w:val="12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5"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     </w:t>
      </w:r>
      <w:r>
        <w:rPr>
          <w:rFonts w:eastAsia="黑体"/>
          <w:color w:val="000000" w:themeColor="text1"/>
          <w:szCs w:val="28"/>
          <w14:textFill>
            <w14:solidFill>
              <w14:schemeClr w14:val="tx1"/>
            </w14:solidFill>
          </w14:textFill>
        </w:rPr>
        <w:fldChar w:fldCharType="end"/>
      </w:r>
      <w:bookmarkEnd w:id="5"/>
    </w:p>
    <w:p w14:paraId="1806741D">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145E6A97">
      <w:pPr>
        <w:pStyle w:val="12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1DEEF31C">
      <w:pPr>
        <w:pStyle w:val="126"/>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6" w:name="下拉1"/>
      <w:r>
        <w:rPr>
          <w:color w:val="000000" w:themeColor="text1"/>
          <w:sz w:val="24"/>
          <w:szCs w:val="28"/>
          <w14:textFill>
            <w14:solidFill>
              <w14:schemeClr w14:val="tx1"/>
            </w14:solidFill>
          </w14:textFill>
        </w:rPr>
        <w:instrText xml:space="preserve"> FORMDROPDOWN </w:instrText>
      </w:r>
      <w:r>
        <w:rPr>
          <w:color w:val="000000" w:themeColor="text1"/>
          <w:sz w:val="24"/>
          <w:szCs w:val="28"/>
          <w14:textFill>
            <w14:solidFill>
              <w14:schemeClr w14:val="tx1"/>
            </w14:solidFill>
          </w14:textFill>
        </w:rPr>
        <w:fldChar w:fldCharType="separate"/>
      </w:r>
      <w:r>
        <w:rPr>
          <w:color w:val="000000" w:themeColor="text1"/>
          <w:sz w:val="24"/>
          <w:szCs w:val="28"/>
          <w14:textFill>
            <w14:solidFill>
              <w14:schemeClr w14:val="tx1"/>
            </w14:solidFill>
          </w14:textFill>
        </w:rPr>
        <w:fldChar w:fldCharType="end"/>
      </w:r>
      <w:bookmarkEnd w:id="6"/>
    </w:p>
    <w:p w14:paraId="215B3154">
      <w:pPr>
        <w:pStyle w:val="126"/>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ffData>
        </w:fldChar>
      </w:r>
      <w:bookmarkStart w:id="7" w:name="CMPLSH_DATE"/>
      <w:r>
        <w:rPr>
          <w:color w:val="000000" w:themeColor="text1"/>
          <w:sz w:val="21"/>
          <w:szCs w:val="28"/>
          <w14:textFill>
            <w14:solidFill>
              <w14:schemeClr w14:val="tx1"/>
            </w14:solidFill>
          </w14:textFill>
        </w:rPr>
        <w:instrText xml:space="preserve"> FORMTEXT </w:instrText>
      </w:r>
      <w:r>
        <w:rPr>
          <w:color w:val="000000" w:themeColor="text1"/>
          <w:sz w:val="21"/>
          <w:szCs w:val="28"/>
          <w14:textFill>
            <w14:solidFill>
              <w14:schemeClr w14:val="tx1"/>
            </w14:solidFill>
          </w14:textFill>
        </w:rPr>
        <w:fldChar w:fldCharType="separate"/>
      </w:r>
      <w:r>
        <w:rPr>
          <w:color w:val="000000" w:themeColor="text1"/>
          <w:sz w:val="21"/>
          <w:szCs w:val="28"/>
          <w14:textFill>
            <w14:solidFill>
              <w14:schemeClr w14:val="tx1"/>
            </w14:solidFill>
          </w14:textFill>
        </w:rPr>
        <w:t>     </w:t>
      </w:r>
      <w:r>
        <w:rPr>
          <w:color w:val="000000" w:themeColor="text1"/>
          <w:sz w:val="21"/>
          <w:szCs w:val="28"/>
          <w14:textFill>
            <w14:solidFill>
              <w14:schemeClr w14:val="tx1"/>
            </w14:solidFill>
          </w14:textFill>
        </w:rPr>
        <w:fldChar w:fldCharType="end"/>
      </w:r>
      <w:bookmarkEnd w:id="7"/>
    </w:p>
    <w:p w14:paraId="2B9E54AB">
      <w:pPr>
        <w:pStyle w:val="126"/>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8"/>
    </w:p>
    <w:p w14:paraId="465CE77E">
      <w:pPr>
        <w:pStyle w:val="194"/>
        <w:framePr w:wrap="around" w:y="14176"/>
        <w:rPr>
          <w:color w:val="000000" w:themeColor="text1"/>
          <w14:textFill>
            <w14:solidFill>
              <w14:schemeClr w14:val="tx1"/>
            </w14:solidFill>
          </w14:textFill>
        </w:rPr>
      </w:pP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发布</w:t>
      </w:r>
    </w:p>
    <w:p w14:paraId="1E09A387">
      <w:pPr>
        <w:pStyle w:val="195"/>
        <w:framePr w:wrap="around" w:y="14176"/>
        <w:rPr>
          <w:color w:val="000000" w:themeColor="text1"/>
          <w14:textFill>
            <w14:solidFill>
              <w14:schemeClr w14:val="tx1"/>
            </w14:solidFill>
          </w14:textFill>
        </w:rPr>
      </w:pP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bookmarkStart w:id="118" w:name="_GoBack"/>
      <w:bookmarkEnd w:id="118"/>
      <w:r>
        <w:rPr>
          <w:rFonts w:hint="eastAsia"/>
          <w:color w:val="000000" w:themeColor="text1"/>
          <w14:textFill>
            <w14:solidFill>
              <w14:schemeClr w14:val="tx1"/>
            </w14:solidFill>
          </w14:textFill>
        </w:rPr>
        <w:t>实施</w:t>
      </w:r>
    </w:p>
    <w:p w14:paraId="65F5405C">
      <w:pPr>
        <w:pStyle w:val="152"/>
        <w:framePr w:h="584" w:hRule="exact" w:hSpace="181" w:vSpace="181" w:wrap="around" w:y="14800"/>
        <w:rPr>
          <w:rFonts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9"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int="eastAsia" w:hAnsi="黑体"/>
          <w:color w:val="000000" w:themeColor="text1"/>
          <w:w w:val="100"/>
          <w:sz w:val="28"/>
          <w14:textFill>
            <w14:solidFill>
              <w14:schemeClr w14:val="tx1"/>
            </w14:solidFill>
          </w14:textFill>
        </w:rPr>
        <w:t>佛山市顺德区商标协会</w:t>
      </w:r>
      <w:r>
        <w:rPr>
          <w:rFonts w:hAnsi="黑体"/>
          <w:color w:val="000000" w:themeColor="text1"/>
          <w:w w:val="100"/>
          <w:sz w:val="28"/>
          <w14:textFill>
            <w14:solidFill>
              <w14:schemeClr w14:val="tx1"/>
            </w14:solidFill>
          </w14:textFill>
        </w:rPr>
        <w:fldChar w:fldCharType="end"/>
      </w:r>
      <w:bookmarkEnd w:id="9"/>
      <w:r>
        <w:rPr>
          <w:rFonts w:ascii="Times New Roman"/>
          <w:color w:val="000000" w:themeColor="text1"/>
          <w:w w:val="100"/>
          <w:sz w:val="28"/>
          <w14:textFill>
            <w14:solidFill>
              <w14:schemeClr w14:val="tx1"/>
            </w14:solidFill>
          </w14:textFill>
        </w:rPr>
        <w:t>  </w:t>
      </w:r>
      <w:r>
        <w:rPr>
          <w:rStyle w:val="230"/>
          <w:rFonts w:hint="eastAsia" w:hAnsi="黑体"/>
          <w:color w:val="000000" w:themeColor="text1"/>
          <w:position w:val="0"/>
          <w14:textFill>
            <w14:solidFill>
              <w14:schemeClr w14:val="tx1"/>
            </w14:solidFill>
          </w14:textFill>
        </w:rPr>
        <w:t>发</w:t>
      </w:r>
      <w:r>
        <w:rPr>
          <w:rStyle w:val="230"/>
          <w:rFonts w:hint="eastAsia" w:hAnsi="黑体"/>
          <w:color w:val="000000" w:themeColor="text1"/>
          <w:spacing w:val="0"/>
          <w:position w:val="0"/>
          <w14:textFill>
            <w14:solidFill>
              <w14:schemeClr w14:val="tx1"/>
            </w14:solidFill>
          </w14:textFill>
        </w:rPr>
        <w:t>布</w:t>
      </w:r>
    </w:p>
    <w:p w14:paraId="021609B8">
      <w:pPr>
        <w:rPr>
          <w:rFonts w:ascii="宋体" w:hAnsi="宋体"/>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610D2A">
      <w:pPr>
        <w:pStyle w:val="92"/>
        <w:spacing w:after="360"/>
        <w:rPr>
          <w:color w:val="000000" w:themeColor="text1"/>
          <w14:textFill>
            <w14:solidFill>
              <w14:schemeClr w14:val="tx1"/>
            </w14:solidFill>
          </w14:textFill>
        </w:rPr>
      </w:pPr>
      <w:bookmarkStart w:id="10" w:name="BookMark1"/>
      <w:bookmarkStart w:id="11" w:name="_Toc113021835"/>
      <w:bookmarkStart w:id="12" w:name="_Toc106181524"/>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5A93CEF3">
      <w:pPr>
        <w:pStyle w:val="19"/>
        <w:tabs>
          <w:tab w:val="right" w:leader="dot" w:pos="9344"/>
        </w:tabs>
        <w:rPr>
          <w:rFonts w:asciiTheme="minorHAnsi" w:hAnsiTheme="minorHAnsi" w:eastAsiaTheme="minorEastAsia" w:cstheme="minorBidi"/>
          <w:szCs w:val="22"/>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\t "标准文件_一级条标题,2,标准文件_附录一级条标题,2," </w:instrText>
      </w:r>
      <w:r>
        <w:rPr>
          <w:color w:val="000000" w:themeColor="text1"/>
          <w14:textFill>
            <w14:solidFill>
              <w14:schemeClr w14:val="tx1"/>
            </w14:solidFill>
          </w14:textFill>
        </w:rPr>
        <w:fldChar w:fldCharType="separate"/>
      </w:r>
      <w:r>
        <w:fldChar w:fldCharType="begin"/>
      </w:r>
      <w:r>
        <w:instrText xml:space="preserve"> HYPERLINK \l "_Toc220675037" </w:instrText>
      </w:r>
      <w:r>
        <w:fldChar w:fldCharType="separate"/>
      </w:r>
      <w:r>
        <w:rPr>
          <w:rStyle w:val="33"/>
        </w:rPr>
        <w:t>前言</w:t>
      </w:r>
      <w:r>
        <w:tab/>
      </w:r>
      <w:r>
        <w:fldChar w:fldCharType="begin"/>
      </w:r>
      <w:r>
        <w:instrText xml:space="preserve"> PAGEREF _Toc220675037 \h </w:instrText>
      </w:r>
      <w:r>
        <w:fldChar w:fldCharType="separate"/>
      </w:r>
      <w:r>
        <w:t>II</w:t>
      </w:r>
      <w:r>
        <w:fldChar w:fldCharType="end"/>
      </w:r>
      <w:r>
        <w:fldChar w:fldCharType="end"/>
      </w:r>
    </w:p>
    <w:p w14:paraId="076C956A">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"_Toc220675038" </w:instrText>
      </w:r>
      <w:r>
        <w:fldChar w:fldCharType="separate"/>
      </w:r>
      <w:r>
        <w:rPr>
          <w:rStyle w:val="33"/>
        </w:rPr>
        <w:t>1 范围</w:t>
      </w:r>
      <w:r>
        <w:tab/>
      </w:r>
      <w:r>
        <w:fldChar w:fldCharType="begin"/>
      </w:r>
      <w:r>
        <w:instrText xml:space="preserve"> PAGEREF _Toc220675038 \h </w:instrText>
      </w:r>
      <w:r>
        <w:fldChar w:fldCharType="separate"/>
      </w:r>
      <w:r>
        <w:t>1</w:t>
      </w:r>
      <w:r>
        <w:fldChar w:fldCharType="end"/>
      </w:r>
      <w:r>
        <w:fldChar w:fldCharType="end"/>
      </w:r>
    </w:p>
    <w:p w14:paraId="190F1F22">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"_Toc220675039" </w:instrText>
      </w:r>
      <w:r>
        <w:fldChar w:fldCharType="separate"/>
      </w:r>
      <w:r>
        <w:rPr>
          <w:rStyle w:val="33"/>
        </w:rPr>
        <w:t>2 规范性引用文件</w:t>
      </w:r>
      <w:r>
        <w:tab/>
      </w:r>
      <w:r>
        <w:fldChar w:fldCharType="begin"/>
      </w:r>
      <w:r>
        <w:instrText xml:space="preserve"> PAGEREF _Toc220675039 \h </w:instrText>
      </w:r>
      <w:r>
        <w:fldChar w:fldCharType="separate"/>
      </w:r>
      <w:r>
        <w:t>1</w:t>
      </w:r>
      <w:r>
        <w:fldChar w:fldCharType="end"/>
      </w:r>
      <w:r>
        <w:fldChar w:fldCharType="end"/>
      </w:r>
    </w:p>
    <w:p w14:paraId="63D3C110">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"_Toc220675040" </w:instrText>
      </w:r>
      <w:r>
        <w:fldChar w:fldCharType="separate"/>
      </w:r>
      <w:r>
        <w:rPr>
          <w:rStyle w:val="33"/>
        </w:rPr>
        <w:t>3 术语和定义</w:t>
      </w:r>
      <w:r>
        <w:tab/>
      </w:r>
      <w:r>
        <w:fldChar w:fldCharType="begin"/>
      </w:r>
      <w:r>
        <w:instrText xml:space="preserve"> PAGEREF _Toc220675040 \h </w:instrText>
      </w:r>
      <w:r>
        <w:fldChar w:fldCharType="separate"/>
      </w:r>
      <w:r>
        <w:t>1</w:t>
      </w:r>
      <w:r>
        <w:fldChar w:fldCharType="end"/>
      </w:r>
      <w:r>
        <w:fldChar w:fldCharType="end"/>
      </w:r>
    </w:p>
    <w:p w14:paraId="5CBC3EE8">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"_Toc220675041" </w:instrText>
      </w:r>
      <w:r>
        <w:fldChar w:fldCharType="separate"/>
      </w:r>
      <w:r>
        <w:rPr>
          <w:rStyle w:val="33"/>
        </w:rPr>
        <w:t>4 总则</w:t>
      </w:r>
      <w:r>
        <w:tab/>
      </w:r>
      <w:r>
        <w:fldChar w:fldCharType="begin"/>
      </w:r>
      <w:r>
        <w:instrText xml:space="preserve"> PAGEREF _Toc220675041 \h </w:instrText>
      </w:r>
      <w:r>
        <w:fldChar w:fldCharType="separate"/>
      </w:r>
      <w:r>
        <w:t>1</w:t>
      </w:r>
      <w:r>
        <w:fldChar w:fldCharType="end"/>
      </w:r>
      <w:r>
        <w:fldChar w:fldCharType="end"/>
      </w:r>
    </w:p>
    <w:p w14:paraId="54D68A9F">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"_Toc220675044" </w:instrText>
      </w:r>
      <w:r>
        <w:fldChar w:fldCharType="separate"/>
      </w:r>
      <w:r>
        <w:rPr>
          <w:rStyle w:val="33"/>
        </w:rPr>
        <w:t>5 组织架构</w:t>
      </w:r>
      <w:r>
        <w:tab/>
      </w:r>
      <w:r>
        <w:fldChar w:fldCharType="begin"/>
      </w:r>
      <w:r>
        <w:instrText xml:space="preserve"> PAGEREF _Toc220675044 \h </w:instrText>
      </w:r>
      <w:r>
        <w:fldChar w:fldCharType="separate"/>
      </w:r>
      <w:r>
        <w:t>1</w:t>
      </w:r>
      <w:r>
        <w:fldChar w:fldCharType="end"/>
      </w:r>
      <w:r>
        <w:fldChar w:fldCharType="end"/>
      </w:r>
    </w:p>
    <w:p w14:paraId="4507E72C">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"_Toc220675046" </w:instrText>
      </w:r>
      <w:r>
        <w:fldChar w:fldCharType="separate"/>
      </w:r>
      <w:r>
        <w:rPr>
          <w:rStyle w:val="33"/>
        </w:rPr>
        <w:t>6 人员</w:t>
      </w:r>
      <w:r>
        <w:tab/>
      </w:r>
      <w:r>
        <w:fldChar w:fldCharType="begin"/>
      </w:r>
      <w:r>
        <w:instrText xml:space="preserve"> PAGEREF _Toc220675046 \h </w:instrText>
      </w:r>
      <w:r>
        <w:fldChar w:fldCharType="separate"/>
      </w:r>
      <w:r>
        <w:t>1</w:t>
      </w:r>
      <w:r>
        <w:fldChar w:fldCharType="end"/>
      </w:r>
      <w:r>
        <w:fldChar w:fldCharType="end"/>
      </w:r>
    </w:p>
    <w:p w14:paraId="1DF99A6B">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"_Toc220675047" </w:instrText>
      </w:r>
      <w:r>
        <w:fldChar w:fldCharType="separate"/>
      </w:r>
      <w:r>
        <w:rPr>
          <w:rStyle w:val="33"/>
        </w:rPr>
        <w:t>7 场所及设施设备</w:t>
      </w:r>
      <w:r>
        <w:tab/>
      </w:r>
      <w:r>
        <w:fldChar w:fldCharType="begin"/>
      </w:r>
      <w:r>
        <w:instrText xml:space="preserve"> PAGEREF _Toc220675047 \h </w:instrText>
      </w:r>
      <w:r>
        <w:fldChar w:fldCharType="separate"/>
      </w:r>
      <w:r>
        <w:t>1</w:t>
      </w:r>
      <w:r>
        <w:fldChar w:fldCharType="end"/>
      </w:r>
      <w:r>
        <w:fldChar w:fldCharType="end"/>
      </w:r>
    </w:p>
    <w:p w14:paraId="7166C307">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"_Toc220675048" </w:instrText>
      </w:r>
      <w:r>
        <w:fldChar w:fldCharType="separate"/>
      </w:r>
      <w:r>
        <w:rPr>
          <w:rStyle w:val="33"/>
        </w:rPr>
        <w:t>8 管理制度</w:t>
      </w:r>
      <w:r>
        <w:tab/>
      </w:r>
      <w:r>
        <w:fldChar w:fldCharType="begin"/>
      </w:r>
      <w:r>
        <w:instrText xml:space="preserve"> PAGEREF _Toc220675048 \h </w:instrText>
      </w:r>
      <w:r>
        <w:fldChar w:fldCharType="separate"/>
      </w:r>
      <w:r>
        <w:t>2</w:t>
      </w:r>
      <w:r>
        <w:fldChar w:fldCharType="end"/>
      </w:r>
      <w:r>
        <w:fldChar w:fldCharType="end"/>
      </w:r>
    </w:p>
    <w:p w14:paraId="2E22D7B5">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"_Toc220675049" </w:instrText>
      </w:r>
      <w:r>
        <w:fldChar w:fldCharType="separate"/>
      </w:r>
      <w:r>
        <w:rPr>
          <w:rStyle w:val="33"/>
        </w:rPr>
        <w:t>9 保密措施</w:t>
      </w:r>
      <w:r>
        <w:tab/>
      </w:r>
      <w:r>
        <w:fldChar w:fldCharType="begin"/>
      </w:r>
      <w:r>
        <w:instrText xml:space="preserve"> PAGEREF _Toc220675049 \h </w:instrText>
      </w:r>
      <w:r>
        <w:fldChar w:fldCharType="separate"/>
      </w:r>
      <w:r>
        <w:t>2</w:t>
      </w:r>
      <w:r>
        <w:fldChar w:fldCharType="end"/>
      </w:r>
      <w:r>
        <w:fldChar w:fldCharType="end"/>
      </w:r>
    </w:p>
    <w:p w14:paraId="750BC5B6">
      <w:pPr>
        <w:pStyle w:val="92"/>
        <w:spacing w:after="360"/>
        <w:rPr>
          <w:color w:val="000000" w:themeColor="text1"/>
          <w14:textFill>
            <w14:solidFill>
              <w14:schemeClr w14:val="tx1"/>
            </w14:solidFill>
          </w14:textFill>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rPr>
          <w:color w:val="000000" w:themeColor="text1"/>
          <w14:textFill>
            <w14:solidFill>
              <w14:schemeClr w14:val="tx1"/>
            </w14:solidFill>
          </w14:textFill>
        </w:rPr>
        <w:fldChar w:fldCharType="end"/>
      </w:r>
    </w:p>
    <w:bookmarkEnd w:id="10"/>
    <w:p w14:paraId="57B72C1E">
      <w:pPr>
        <w:pStyle w:val="90"/>
        <w:spacing w:after="360"/>
        <w:rPr>
          <w:color w:val="000000" w:themeColor="text1"/>
          <w14:textFill>
            <w14:solidFill>
              <w14:schemeClr w14:val="tx1"/>
            </w14:solidFill>
          </w14:textFill>
        </w:rPr>
      </w:pPr>
      <w:bookmarkStart w:id="13" w:name="_Toc220675037"/>
      <w:bookmarkStart w:id="14"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11"/>
      <w:bookmarkEnd w:id="12"/>
      <w:bookmarkEnd w:id="13"/>
    </w:p>
    <w:p w14:paraId="1031F0E8">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1967D648">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01E193F3">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本文件由佛山市顺德区商标协会提出并归口。</w:t>
      </w:r>
    </w:p>
    <w:p w14:paraId="0ADA05CA">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佛山市顺德区商标协会、佛山市顺德区质量技术监督标准与编码所、广东申菱环境系统股份有限公司、美的集团股份有限公司、广东格兰仕集团有限公司、佛山市云米电器科技有限公司、伊之密股份有限公司。</w:t>
      </w:r>
    </w:p>
    <w:p w14:paraId="16B5105D">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本文件主要起草人：谭先彬、侯军霞、郭天宇、李春、仲春、刘凯、林建锋、吴澌欣、琚日升、李勇、何龙彪、曾昌文。</w:t>
      </w:r>
    </w:p>
    <w:p w14:paraId="18F69B7A">
      <w:pPr>
        <w:pStyle w:val="231"/>
        <w:rPr>
          <w:color w:val="000000" w:themeColor="text1"/>
          <w14:textFill>
            <w14:solidFill>
              <w14:schemeClr w14:val="tx1"/>
            </w14:solidFill>
          </w14:textFill>
        </w:rPr>
      </w:pPr>
    </w:p>
    <w:p w14:paraId="71126100">
      <w:pPr>
        <w:pStyle w:val="57"/>
        <w:ind w:firstLine="420"/>
        <w:rPr>
          <w:color w:val="000000" w:themeColor="text1"/>
          <w14:textFill>
            <w14:solidFill>
              <w14:schemeClr w14:val="tx1"/>
            </w14:solidFill>
          </w14:textFill>
        </w:rPr>
      </w:pPr>
    </w:p>
    <w:p w14:paraId="033737E5">
      <w:pPr>
        <w:pStyle w:val="57"/>
        <w:ind w:firstLine="420"/>
        <w:rPr>
          <w:color w:val="000000" w:themeColor="text1"/>
          <w14:textFill>
            <w14:solidFill>
              <w14:schemeClr w14:val="tx1"/>
            </w14:solidFill>
          </w14:textFill>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14"/>
    <w:p w14:paraId="3C75C473">
      <w:pPr>
        <w:spacing w:line="20" w:lineRule="exact"/>
        <w:jc w:val="center"/>
        <w:rPr>
          <w:rFonts w:ascii="黑体" w:hAnsi="黑体" w:eastAsia="黑体"/>
          <w:color w:val="000000" w:themeColor="text1"/>
          <w:sz w:val="32"/>
          <w:szCs w:val="32"/>
          <w14:textFill>
            <w14:solidFill>
              <w14:schemeClr w14:val="tx1"/>
            </w14:solidFill>
          </w14:textFill>
        </w:rPr>
      </w:pPr>
      <w:bookmarkStart w:id="15" w:name="BookMark4"/>
    </w:p>
    <w:p w14:paraId="4D340EEB">
      <w:pPr>
        <w:spacing w:line="20" w:lineRule="exact"/>
        <w:jc w:val="center"/>
        <w:rPr>
          <w:rFonts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93885C621E8D4FE59CB587E45A96531B"/>
        </w:placeholder>
      </w:sdtPr>
      <w:sdtEndPr>
        <w:rPr>
          <w:color w:val="000000" w:themeColor="text1"/>
          <w14:textFill>
            <w14:solidFill>
              <w14:schemeClr w14:val="tx1"/>
            </w14:solidFill>
          </w14:textFill>
        </w:rPr>
      </w:sdtEndPr>
      <w:sdtContent>
        <w:p w14:paraId="6A747262">
          <w:pPr>
            <w:pStyle w:val="178"/>
            <w:spacing w:before="240" w:beforeLines="100" w:after="528" w:afterLines="220"/>
            <w:rPr>
              <w:color w:val="000000" w:themeColor="text1"/>
              <w14:textFill>
                <w14:solidFill>
                  <w14:schemeClr w14:val="tx1"/>
                </w14:solidFill>
              </w14:textFill>
            </w:rPr>
          </w:pPr>
          <w:bookmarkStart w:id="16" w:name="NEW_STAND_NAME"/>
          <w:r>
            <w:rPr>
              <w:rFonts w:hint="eastAsia"/>
              <w:color w:val="000000" w:themeColor="text1"/>
              <w14:textFill>
                <w14:solidFill>
                  <w14:schemeClr w14:val="tx1"/>
                </w14:solidFill>
              </w14:textFill>
            </w:rPr>
            <w:t>商业秘密保护维权服务站建设规范</w:t>
          </w:r>
        </w:p>
      </w:sdtContent>
    </w:sdt>
    <w:bookmarkEnd w:id="16"/>
    <w:p w14:paraId="556A6998">
      <w:pPr>
        <w:pStyle w:val="105"/>
        <w:spacing w:before="240" w:after="240"/>
        <w:ind w:left="0"/>
        <w:rPr>
          <w:color w:val="000000" w:themeColor="text1"/>
          <w14:textFill>
            <w14:solidFill>
              <w14:schemeClr w14:val="tx1"/>
            </w14:solidFill>
          </w14:textFill>
        </w:rPr>
      </w:pPr>
      <w:bookmarkStart w:id="17" w:name="_Toc24884218"/>
      <w:bookmarkStart w:id="18" w:name="_Toc17233325"/>
      <w:bookmarkStart w:id="19" w:name="_Toc26718930"/>
      <w:bookmarkStart w:id="20" w:name="_Toc26986530"/>
      <w:bookmarkStart w:id="21" w:name="_Toc26986771"/>
      <w:bookmarkStart w:id="22" w:name="_Toc24884211"/>
      <w:bookmarkStart w:id="23" w:name="_Toc220675038"/>
      <w:bookmarkStart w:id="24" w:name="_Toc17233333"/>
      <w:bookmarkStart w:id="25" w:name="_Toc106181525"/>
      <w:bookmarkStart w:id="26" w:name="_Toc97192964"/>
      <w:bookmarkStart w:id="27" w:name="_Toc113021836"/>
      <w:bookmarkStart w:id="28" w:name="_Toc26648465"/>
      <w:r>
        <w:rPr>
          <w:rFonts w:hint="eastAsia"/>
          <w:color w:val="000000" w:themeColor="text1"/>
          <w14:textFill>
            <w14:solidFill>
              <w14:schemeClr w14:val="tx1"/>
            </w14:solidFill>
          </w14:textFill>
        </w:rPr>
        <w:t>范围</w:t>
      </w:r>
      <w:bookmarkEnd w:id="17"/>
      <w:bookmarkEnd w:id="18"/>
      <w:bookmarkEnd w:id="19"/>
      <w:bookmarkEnd w:id="20"/>
      <w:bookmarkEnd w:id="21"/>
      <w:bookmarkEnd w:id="22"/>
      <w:bookmarkEnd w:id="23"/>
      <w:bookmarkEnd w:id="24"/>
      <w:bookmarkEnd w:id="25"/>
      <w:bookmarkEnd w:id="26"/>
      <w:bookmarkEnd w:id="27"/>
      <w:bookmarkEnd w:id="28"/>
    </w:p>
    <w:p w14:paraId="1676D581">
      <w:pPr>
        <w:pStyle w:val="57"/>
        <w:ind w:firstLine="420"/>
      </w:pPr>
      <w:bookmarkStart w:id="29" w:name="_Toc17233334"/>
      <w:bookmarkStart w:id="30" w:name="_Toc24884212"/>
      <w:bookmarkStart w:id="31" w:name="_Toc17233326"/>
      <w:bookmarkStart w:id="32" w:name="_Toc24884219"/>
      <w:bookmarkStart w:id="33" w:name="_Toc26648466"/>
      <w:r>
        <w:rPr>
          <w:rFonts w:hint="eastAsia"/>
          <w:lang w:bidi="ar"/>
        </w:rPr>
        <w:t>本文件规定了商业秘密保护</w:t>
      </w:r>
      <w:r>
        <w:rPr>
          <w:rFonts w:hint="eastAsia" w:cs="宋体"/>
        </w:rPr>
        <w:t>维权服务站</w:t>
      </w:r>
      <w:r>
        <w:rPr>
          <w:rFonts w:hint="eastAsia"/>
          <w:lang w:bidi="ar"/>
        </w:rPr>
        <w:t>建设的组织架构、人员、场所及设备设施、管理制度、保密措施。</w:t>
      </w:r>
    </w:p>
    <w:p w14:paraId="7DE91AD3">
      <w:pPr>
        <w:pStyle w:val="57"/>
        <w:ind w:firstLine="420"/>
        <w:rPr>
          <w:color w:val="000000" w:themeColor="text1"/>
          <w14:textFill>
            <w14:solidFill>
              <w14:schemeClr w14:val="tx1"/>
            </w14:solidFill>
          </w14:textFill>
        </w:rPr>
      </w:pPr>
      <w:r>
        <w:rPr>
          <w:rFonts w:hint="eastAsia"/>
          <w:lang w:bidi="ar"/>
        </w:rPr>
        <w:t>本文件适用于商业秘密保护</w:t>
      </w:r>
      <w:r>
        <w:rPr>
          <w:rFonts w:hint="eastAsia" w:cs="宋体"/>
        </w:rPr>
        <w:t>维权服务站</w:t>
      </w:r>
      <w:r>
        <w:rPr>
          <w:rFonts w:hint="eastAsia"/>
          <w:lang w:bidi="ar"/>
        </w:rPr>
        <w:t>建设。</w:t>
      </w:r>
    </w:p>
    <w:p w14:paraId="5F49F4CC">
      <w:pPr>
        <w:pStyle w:val="105"/>
        <w:spacing w:before="240" w:after="240"/>
        <w:ind w:left="0"/>
        <w:rPr>
          <w:color w:val="000000" w:themeColor="text1"/>
          <w14:textFill>
            <w14:solidFill>
              <w14:schemeClr w14:val="tx1"/>
            </w14:solidFill>
          </w14:textFill>
        </w:rPr>
      </w:pPr>
      <w:bookmarkStart w:id="34" w:name="_Toc26718931"/>
      <w:bookmarkStart w:id="35" w:name="_Toc26986531"/>
      <w:bookmarkStart w:id="36" w:name="_Toc97192965"/>
      <w:bookmarkStart w:id="37" w:name="_Toc113021837"/>
      <w:bookmarkStart w:id="38" w:name="_Toc220675039"/>
      <w:bookmarkStart w:id="39" w:name="_Toc106181526"/>
      <w:bookmarkStart w:id="40" w:name="_Toc26986772"/>
      <w:r>
        <w:rPr>
          <w:rFonts w:hint="eastAsia"/>
          <w:color w:val="000000" w:themeColor="text1"/>
          <w14:textFill>
            <w14:solidFill>
              <w14:schemeClr w14:val="tx1"/>
            </w14:solidFill>
          </w14:textFill>
        </w:rPr>
        <w:t>规范性引用文件</w:t>
      </w:r>
      <w:bookmarkEnd w:id="29"/>
      <w:bookmarkEnd w:id="30"/>
      <w:bookmarkEnd w:id="31"/>
      <w:bookmarkEnd w:id="32"/>
      <w:bookmarkEnd w:id="33"/>
      <w:bookmarkEnd w:id="34"/>
      <w:bookmarkEnd w:id="35"/>
      <w:bookmarkEnd w:id="36"/>
      <w:bookmarkEnd w:id="37"/>
      <w:bookmarkEnd w:id="38"/>
      <w:bookmarkEnd w:id="39"/>
      <w:bookmarkEnd w:id="40"/>
    </w:p>
    <w:p w14:paraId="4EB5628B">
      <w:pPr>
        <w:pStyle w:val="57"/>
        <w:ind w:firstLine="420"/>
        <w:rPr>
          <w:lang w:bidi="ar"/>
        </w:rPr>
      </w:pPr>
      <w:bookmarkStart w:id="41" w:name="_Toc106181527"/>
      <w:bookmarkStart w:id="42" w:name="_Toc113021838"/>
      <w:bookmarkStart w:id="43" w:name="_Toc97192966"/>
      <w:r>
        <w:rPr>
          <w:rFonts w:hint="eastAsia"/>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6E8549">
      <w:pPr>
        <w:pStyle w:val="57"/>
        <w:ind w:firstLine="420"/>
        <w:rPr>
          <w:lang w:bidi="ar"/>
        </w:rPr>
      </w:pPr>
      <w:r>
        <w:rPr>
          <w:rFonts w:hint="eastAsia"/>
          <w:lang w:bidi="ar"/>
        </w:rPr>
        <w:t>Q/FSDTA TG 202.002  商业秘密保护基地建设规范</w:t>
      </w:r>
    </w:p>
    <w:p w14:paraId="45682350">
      <w:pPr>
        <w:pStyle w:val="105"/>
        <w:spacing w:before="240" w:after="240"/>
        <w:ind w:left="0"/>
        <w:rPr>
          <w:color w:val="000000" w:themeColor="text1"/>
          <w14:textFill>
            <w14:solidFill>
              <w14:schemeClr w14:val="tx1"/>
            </w14:solidFill>
          </w14:textFill>
        </w:rPr>
      </w:pPr>
      <w:bookmarkStart w:id="44" w:name="_Toc220675040"/>
      <w:r>
        <w:rPr>
          <w:rFonts w:hint="eastAsia"/>
          <w:color w:val="000000" w:themeColor="text1"/>
          <w:szCs w:val="21"/>
          <w14:textFill>
            <w14:solidFill>
              <w14:schemeClr w14:val="tx1"/>
            </w14:solidFill>
          </w14:textFill>
        </w:rPr>
        <w:t>术语和定义</w:t>
      </w:r>
      <w:bookmarkEnd w:id="41"/>
      <w:bookmarkEnd w:id="42"/>
      <w:bookmarkEnd w:id="43"/>
      <w:bookmarkEnd w:id="44"/>
    </w:p>
    <w:sdt>
      <w:sdtPr>
        <w:rPr>
          <w:rFonts w:hint="eastAsia"/>
          <w:color w:val="000000" w:themeColor="text1"/>
          <w14:textFill>
            <w14:solidFill>
              <w14:schemeClr w14:val="tx1"/>
            </w14:solidFill>
          </w14:textFill>
        </w:rPr>
        <w:id w:val="-1909835108"/>
        <w:placeholder>
          <w:docPart w:val="393BDBBAA30341C58BF6B27256F1D8B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000000" w:themeColor="text1"/>
          <w14:textFill>
            <w14:solidFill>
              <w14:schemeClr w14:val="tx1"/>
            </w14:solidFill>
          </w14:textFill>
        </w:rPr>
      </w:sdtEndPr>
      <w:sdtContent>
        <w:p w14:paraId="6FD43C7C">
          <w:pPr>
            <w:pStyle w:val="57"/>
            <w:ind w:firstLine="420"/>
            <w:rPr>
              <w:color w:val="000000" w:themeColor="text1"/>
              <w14:textFill>
                <w14:solidFill>
                  <w14:schemeClr w14:val="tx1"/>
                </w14:solidFill>
              </w14:textFill>
            </w:rPr>
          </w:pPr>
          <w:bookmarkStart w:id="45" w:name="_Toc26986532"/>
          <w:bookmarkEnd w:id="45"/>
          <w:r>
            <w:rPr>
              <w:rFonts w:hint="eastAsia" w:hAnsi="宋体"/>
              <w:lang w:bidi="ar"/>
            </w:rPr>
            <w:t>本文件没有需要界定的术语和定义。</w:t>
          </w:r>
        </w:p>
      </w:sdtContent>
    </w:sdt>
    <w:p w14:paraId="41C98C70">
      <w:pPr>
        <w:pStyle w:val="105"/>
        <w:spacing w:before="240" w:after="240"/>
        <w:ind w:left="0"/>
        <w:rPr>
          <w:color w:val="000000" w:themeColor="text1"/>
          <w:szCs w:val="21"/>
          <w14:textFill>
            <w14:solidFill>
              <w14:schemeClr w14:val="tx1"/>
            </w14:solidFill>
          </w14:textFill>
        </w:rPr>
      </w:pPr>
      <w:bookmarkStart w:id="46" w:name="_Toc111099626"/>
      <w:bookmarkEnd w:id="46"/>
      <w:bookmarkStart w:id="47" w:name="_Toc111635695"/>
      <w:bookmarkEnd w:id="47"/>
      <w:bookmarkStart w:id="48" w:name="_Toc111564834"/>
      <w:bookmarkEnd w:id="48"/>
      <w:bookmarkStart w:id="49" w:name="_Toc112835999"/>
      <w:bookmarkEnd w:id="49"/>
      <w:bookmarkStart w:id="50" w:name="_Toc111454810"/>
      <w:bookmarkEnd w:id="50"/>
      <w:bookmarkStart w:id="51" w:name="_Toc103982126"/>
      <w:bookmarkEnd w:id="51"/>
      <w:bookmarkStart w:id="52" w:name="_Toc113021839"/>
      <w:bookmarkEnd w:id="52"/>
      <w:bookmarkStart w:id="53" w:name="_Toc114045532"/>
      <w:bookmarkEnd w:id="53"/>
      <w:bookmarkStart w:id="54" w:name="_Toc113008782"/>
      <w:bookmarkEnd w:id="54"/>
      <w:bookmarkStart w:id="55" w:name="_Toc116631297"/>
      <w:bookmarkEnd w:id="55"/>
      <w:bookmarkStart w:id="56" w:name="_Toc100239335"/>
      <w:bookmarkEnd w:id="56"/>
      <w:bookmarkStart w:id="57" w:name="_Toc117521481"/>
      <w:bookmarkEnd w:id="57"/>
      <w:bookmarkStart w:id="58" w:name="_Toc113021635"/>
      <w:bookmarkEnd w:id="58"/>
      <w:bookmarkStart w:id="59" w:name="_Toc103182599"/>
      <w:bookmarkEnd w:id="59"/>
      <w:bookmarkStart w:id="60" w:name="_Toc111586520"/>
      <w:bookmarkEnd w:id="60"/>
      <w:bookmarkStart w:id="61" w:name="_Toc110419614"/>
      <w:bookmarkEnd w:id="61"/>
      <w:bookmarkStart w:id="62" w:name="_Toc220675041"/>
      <w:r>
        <w:rPr>
          <w:rFonts w:hint="eastAsia"/>
          <w:color w:val="000000" w:themeColor="text1"/>
          <w:szCs w:val="21"/>
          <w14:textFill>
            <w14:solidFill>
              <w14:schemeClr w14:val="tx1"/>
            </w14:solidFill>
          </w14:textFill>
        </w:rPr>
        <w:t>总则</w:t>
      </w:r>
      <w:bookmarkEnd w:id="62"/>
    </w:p>
    <w:p w14:paraId="4E2FB57F">
      <w:pPr>
        <w:pStyle w:val="106"/>
        <w:spacing w:before="120" w:after="120"/>
        <w:rPr>
          <w:color w:val="000000" w:themeColor="text1"/>
          <w14:textFill>
            <w14:solidFill>
              <w14:schemeClr w14:val="tx1"/>
            </w14:solidFill>
          </w14:textFill>
        </w:rPr>
      </w:pPr>
      <w:bookmarkStart w:id="63" w:name="_Toc111099632"/>
      <w:bookmarkEnd w:id="63"/>
      <w:bookmarkStart w:id="64" w:name="_Toc110419620"/>
      <w:bookmarkEnd w:id="64"/>
      <w:bookmarkStart w:id="65" w:name="_Toc113008784"/>
      <w:bookmarkEnd w:id="65"/>
      <w:bookmarkStart w:id="66" w:name="_Toc117521483"/>
      <w:bookmarkEnd w:id="66"/>
      <w:bookmarkStart w:id="67" w:name="_Toc114045534"/>
      <w:bookmarkEnd w:id="67"/>
      <w:bookmarkStart w:id="68" w:name="_Toc112836001"/>
      <w:bookmarkEnd w:id="68"/>
      <w:bookmarkStart w:id="69" w:name="_Toc110419618"/>
      <w:bookmarkEnd w:id="69"/>
      <w:bookmarkStart w:id="70" w:name="_Toc111099630"/>
      <w:bookmarkEnd w:id="70"/>
      <w:bookmarkStart w:id="71" w:name="_Toc111454816"/>
      <w:bookmarkEnd w:id="71"/>
      <w:bookmarkStart w:id="72" w:name="_Toc113021841"/>
      <w:bookmarkEnd w:id="72"/>
      <w:bookmarkStart w:id="73" w:name="_Toc111586522"/>
      <w:bookmarkEnd w:id="73"/>
      <w:bookmarkStart w:id="74" w:name="_Toc116631299"/>
      <w:bookmarkEnd w:id="74"/>
      <w:bookmarkStart w:id="75" w:name="_Toc111564836"/>
      <w:bookmarkEnd w:id="75"/>
      <w:bookmarkStart w:id="76" w:name="_Toc111635697"/>
      <w:bookmarkEnd w:id="76"/>
      <w:bookmarkStart w:id="77" w:name="_Toc111454812"/>
      <w:bookmarkEnd w:id="77"/>
      <w:bookmarkStart w:id="78" w:name="_Toc110419616"/>
      <w:bookmarkEnd w:id="78"/>
      <w:bookmarkStart w:id="79" w:name="_Toc111099628"/>
      <w:bookmarkEnd w:id="79"/>
      <w:bookmarkStart w:id="80" w:name="_Toc111454814"/>
      <w:bookmarkEnd w:id="80"/>
      <w:bookmarkStart w:id="81" w:name="_Toc113021637"/>
      <w:bookmarkEnd w:id="81"/>
      <w:bookmarkStart w:id="82" w:name="_Toc220675042"/>
      <w:r>
        <w:rPr>
          <w:rFonts w:hint="eastAsia" w:ascii="宋体" w:hAnsi="宋体" w:eastAsia="宋体"/>
          <w:lang w:bidi="ar"/>
        </w:rPr>
        <w:t>商业秘密保护维权服务站的建设可参照Q/FSDTA TG 202.002，并依据该规范有序推进各项建设工作。</w:t>
      </w:r>
      <w:bookmarkEnd w:id="82"/>
    </w:p>
    <w:p w14:paraId="517036E7">
      <w:pPr>
        <w:pStyle w:val="106"/>
        <w:spacing w:before="120" w:after="120"/>
        <w:rPr>
          <w:rFonts w:ascii="宋体" w:hAnsi="宋体" w:eastAsia="宋体"/>
          <w:lang w:bidi="ar"/>
        </w:rPr>
      </w:pPr>
      <w:bookmarkStart w:id="83" w:name="_Toc111564838"/>
      <w:bookmarkEnd w:id="83"/>
      <w:bookmarkStart w:id="84" w:name="_Toc111635699"/>
      <w:bookmarkEnd w:id="84"/>
      <w:bookmarkStart w:id="85" w:name="_Toc117521485"/>
      <w:bookmarkEnd w:id="85"/>
      <w:bookmarkStart w:id="86" w:name="_Toc113021639"/>
      <w:bookmarkEnd w:id="86"/>
      <w:bookmarkStart w:id="87" w:name="_Toc116631301"/>
      <w:bookmarkEnd w:id="87"/>
      <w:bookmarkStart w:id="88" w:name="_Toc113008786"/>
      <w:bookmarkEnd w:id="88"/>
      <w:bookmarkStart w:id="89" w:name="_Toc112836003"/>
      <w:bookmarkEnd w:id="89"/>
      <w:bookmarkStart w:id="90" w:name="_Toc111586524"/>
      <w:bookmarkEnd w:id="90"/>
      <w:bookmarkStart w:id="91" w:name="_Toc114045536"/>
      <w:bookmarkEnd w:id="91"/>
      <w:bookmarkStart w:id="92" w:name="_Toc113021843"/>
      <w:bookmarkEnd w:id="92"/>
      <w:bookmarkStart w:id="93" w:name="_Toc220675043"/>
      <w:r>
        <w:rPr>
          <w:rFonts w:hint="eastAsia" w:ascii="宋体" w:hAnsi="宋体" w:eastAsia="宋体"/>
          <w:lang w:bidi="ar"/>
        </w:rPr>
        <w:t>维权服务站建设过程中可向保护基地提出协作申请，保护基地在收到协作申请后，应及时提供技术支持与专业咨询服务。</w:t>
      </w:r>
      <w:bookmarkEnd w:id="93"/>
    </w:p>
    <w:p w14:paraId="3DF3EC96">
      <w:pPr>
        <w:pStyle w:val="105"/>
        <w:spacing w:before="240" w:after="240"/>
        <w:ind w:left="0"/>
        <w:rPr>
          <w:color w:val="000000" w:themeColor="text1"/>
          <w14:textFill>
            <w14:solidFill>
              <w14:schemeClr w14:val="tx1"/>
            </w14:solidFill>
          </w14:textFill>
        </w:rPr>
      </w:pPr>
      <w:bookmarkStart w:id="94" w:name="_Toc113021845"/>
      <w:bookmarkEnd w:id="94"/>
      <w:bookmarkStart w:id="95" w:name="_Toc113008788"/>
      <w:bookmarkEnd w:id="95"/>
      <w:bookmarkStart w:id="96" w:name="_Toc111586526"/>
      <w:bookmarkEnd w:id="96"/>
      <w:bookmarkStart w:id="97" w:name="_Toc117521487"/>
      <w:bookmarkEnd w:id="97"/>
      <w:bookmarkStart w:id="98" w:name="_Toc114045538"/>
      <w:bookmarkEnd w:id="98"/>
      <w:bookmarkStart w:id="99" w:name="_Toc111564840"/>
      <w:bookmarkEnd w:id="99"/>
      <w:bookmarkStart w:id="100" w:name="_Toc111635701"/>
      <w:bookmarkEnd w:id="100"/>
      <w:bookmarkStart w:id="101" w:name="_Toc116631303"/>
      <w:bookmarkEnd w:id="101"/>
      <w:bookmarkStart w:id="102" w:name="_Toc112836005"/>
      <w:bookmarkEnd w:id="102"/>
      <w:bookmarkStart w:id="103" w:name="_Toc113021641"/>
      <w:bookmarkEnd w:id="103"/>
      <w:bookmarkStart w:id="104" w:name="_Toc220675044"/>
      <w:bookmarkStart w:id="105" w:name="_Toc106181528"/>
      <w:r>
        <w:rPr>
          <w:rFonts w:hint="eastAsia"/>
          <w:color w:val="000000" w:themeColor="text1"/>
          <w14:textFill>
            <w14:solidFill>
              <w14:schemeClr w14:val="tx1"/>
            </w14:solidFill>
          </w14:textFill>
        </w:rPr>
        <w:t>组织架构</w:t>
      </w:r>
      <w:bookmarkEnd w:id="104"/>
    </w:p>
    <w:bookmarkEnd w:id="105"/>
    <w:p w14:paraId="1710E5A6">
      <w:pPr>
        <w:pStyle w:val="106"/>
        <w:spacing w:before="120" w:after="120"/>
      </w:pPr>
      <w:bookmarkStart w:id="106" w:name="_Toc220675045"/>
      <w:bookmarkStart w:id="107" w:name="_Toc113021856"/>
      <w:bookmarkStart w:id="108" w:name="_Toc106181529"/>
      <w:r>
        <w:rPr>
          <w:rFonts w:hint="eastAsia" w:ascii="宋体" w:eastAsia="宋体"/>
        </w:rPr>
        <w:t>维权服务站应建设专门的服务队伍，设立承担调研、宣传、培训、辅导等职能的岗位或部门</w:t>
      </w:r>
      <w:r>
        <w:rPr>
          <w:rFonts w:hint="eastAsia"/>
        </w:rPr>
        <w:t>。</w:t>
      </w:r>
      <w:bookmarkEnd w:id="106"/>
    </w:p>
    <w:p w14:paraId="029FA98C">
      <w:pPr>
        <w:pStyle w:val="163"/>
      </w:pPr>
      <w:r>
        <w:rPr>
          <w:rFonts w:hint="eastAsia"/>
        </w:rPr>
        <w:t>维权服务站应建立关于组织架构、部门及岗位职责的管理制度。</w:t>
      </w:r>
    </w:p>
    <w:p w14:paraId="596E6787">
      <w:pPr>
        <w:pStyle w:val="163"/>
      </w:pPr>
      <w:r>
        <w:rPr>
          <w:rFonts w:hint="eastAsia"/>
        </w:rPr>
        <w:t>维权服务站应与行政机关、司法机关、社会团体等单位建立沟通联系机制，合力保护商业秘密</w:t>
      </w:r>
    </w:p>
    <w:bookmarkEnd w:id="107"/>
    <w:p w14:paraId="43B4CFA7">
      <w:pPr>
        <w:pStyle w:val="105"/>
        <w:spacing w:before="240" w:after="240"/>
        <w:ind w:left="0"/>
        <w:rPr>
          <w:color w:val="000000" w:themeColor="text1"/>
          <w14:textFill>
            <w14:solidFill>
              <w14:schemeClr w14:val="tx1"/>
            </w14:solidFill>
          </w14:textFill>
        </w:rPr>
      </w:pPr>
      <w:bookmarkStart w:id="109" w:name="_Toc220675046"/>
      <w:r>
        <w:rPr>
          <w:rFonts w:hint="eastAsia"/>
          <w:color w:val="000000" w:themeColor="text1"/>
          <w14:textFill>
            <w14:solidFill>
              <w14:schemeClr w14:val="tx1"/>
            </w14:solidFill>
          </w14:textFill>
        </w:rPr>
        <w:t>人员</w:t>
      </w:r>
      <w:bookmarkEnd w:id="109"/>
    </w:p>
    <w:p w14:paraId="40B8ECEA">
      <w:pPr>
        <w:pStyle w:val="163"/>
      </w:pPr>
      <w:bookmarkStart w:id="110" w:name="_Toc117521498"/>
      <w:bookmarkStart w:id="111" w:name="_Toc113021857"/>
      <w:r>
        <w:rPr>
          <w:rFonts w:hint="eastAsia"/>
        </w:rPr>
        <w:t>维权服务站应配置专职服务人员，服务人员应熟悉国家和地方涉及商业秘密及有关知识产权方面的法律、法规、政策，应具备商业秘密、知识产权、信息安全等相关专业知识和实践经验。</w:t>
      </w:r>
    </w:p>
    <w:p w14:paraId="7D064875">
      <w:pPr>
        <w:pStyle w:val="163"/>
      </w:pPr>
      <w:r>
        <w:rPr>
          <w:rFonts w:hint="eastAsia"/>
        </w:rPr>
        <w:t>维权服务站工作人员应具备工作场所设施、设备及网络平台运营与维护的能力和经验。</w:t>
      </w:r>
    </w:p>
    <w:p w14:paraId="30828025">
      <w:pPr>
        <w:pStyle w:val="163"/>
      </w:pPr>
      <w:r>
        <w:rPr>
          <w:rFonts w:hint="eastAsia"/>
        </w:rPr>
        <w:t>维权服务站应组建专家智库，聘任商业秘密保护相关领域专家。</w:t>
      </w:r>
    </w:p>
    <w:bookmarkEnd w:id="110"/>
    <w:bookmarkEnd w:id="111"/>
    <w:p w14:paraId="25A4E7B8">
      <w:pPr>
        <w:pStyle w:val="105"/>
        <w:spacing w:before="240" w:after="240"/>
        <w:ind w:left="0"/>
        <w:rPr>
          <w:color w:val="000000" w:themeColor="text1"/>
          <w14:textFill>
            <w14:solidFill>
              <w14:schemeClr w14:val="tx1"/>
            </w14:solidFill>
          </w14:textFill>
        </w:rPr>
      </w:pPr>
      <w:bookmarkStart w:id="112" w:name="_Toc220675047"/>
      <w:r>
        <w:rPr>
          <w:rFonts w:hint="eastAsia"/>
          <w:color w:val="000000" w:themeColor="text1"/>
          <w14:textFill>
            <w14:solidFill>
              <w14:schemeClr w14:val="tx1"/>
            </w14:solidFill>
          </w14:textFill>
        </w:rPr>
        <w:t>场所及设施设备</w:t>
      </w:r>
      <w:bookmarkEnd w:id="112"/>
    </w:p>
    <w:p w14:paraId="08DA842F">
      <w:pPr>
        <w:pStyle w:val="163"/>
      </w:pPr>
      <w:r>
        <w:rPr>
          <w:rFonts w:hint="eastAsia"/>
        </w:rPr>
        <w:t>维权服务站应具备固定的办公场所，以及用于提供商业秘密保护服务的场地。</w:t>
      </w:r>
    </w:p>
    <w:p w14:paraId="15C8720B">
      <w:pPr>
        <w:pStyle w:val="163"/>
      </w:pPr>
      <w:r>
        <w:rPr>
          <w:rFonts w:hint="eastAsia"/>
        </w:rPr>
        <w:t>服务场地可配置如下：</w:t>
      </w:r>
    </w:p>
    <w:p w14:paraId="013E0295">
      <w:pPr>
        <w:pStyle w:val="175"/>
      </w:pPr>
      <w:r>
        <w:rPr>
          <w:rFonts w:hint="eastAsia"/>
        </w:rPr>
        <w:t>接待窗口：用于接待咨询、投诉、举报等用途的窗口；</w:t>
      </w:r>
    </w:p>
    <w:p w14:paraId="1AFC0221">
      <w:pPr>
        <w:pStyle w:val="175"/>
      </w:pPr>
      <w:r>
        <w:rPr>
          <w:rFonts w:hint="eastAsia"/>
        </w:rPr>
        <w:t>会议室：用于会议等现场交流等用途的空间，应配置必要的场所及设施设备；</w:t>
      </w:r>
    </w:p>
    <w:p w14:paraId="05C86BB4">
      <w:pPr>
        <w:pStyle w:val="175"/>
      </w:pPr>
      <w:r>
        <w:rPr>
          <w:rFonts w:hint="eastAsia"/>
        </w:rPr>
        <w:t>多功能厅：用于宣传、培训等活动等用途的空间，应配置必要的场所及设施设备。</w:t>
      </w:r>
    </w:p>
    <w:p w14:paraId="2AEE73DD">
      <w:pPr>
        <w:pStyle w:val="53"/>
      </w:pPr>
    </w:p>
    <w:p w14:paraId="6ED451DB">
      <w:pPr>
        <w:pStyle w:val="105"/>
        <w:spacing w:before="240" w:after="240"/>
        <w:ind w:left="0"/>
        <w:rPr>
          <w:color w:val="000000" w:themeColor="text1"/>
          <w14:textFill>
            <w14:solidFill>
              <w14:schemeClr w14:val="tx1"/>
            </w14:solidFill>
          </w14:textFill>
        </w:rPr>
      </w:pPr>
      <w:bookmarkStart w:id="113" w:name="_Toc220675048"/>
      <w:r>
        <w:rPr>
          <w:rFonts w:hint="eastAsia"/>
          <w:color w:val="000000" w:themeColor="text1"/>
          <w14:textFill>
            <w14:solidFill>
              <w14:schemeClr w14:val="tx1"/>
            </w14:solidFill>
          </w14:textFill>
        </w:rPr>
        <w:t>管理制度</w:t>
      </w:r>
      <w:bookmarkEnd w:id="113"/>
    </w:p>
    <w:bookmarkEnd w:id="108"/>
    <w:p w14:paraId="7C5C38CE">
      <w:pPr>
        <w:pStyle w:val="57"/>
        <w:ind w:firstLine="420"/>
      </w:pPr>
      <w:bookmarkStart w:id="114" w:name="_Toc113021868"/>
      <w:bookmarkStart w:id="115" w:name="_Toc109399877"/>
      <w:r>
        <w:rPr>
          <w:rFonts w:hint="eastAsia"/>
        </w:rPr>
        <w:t>维权服务站应建立以下的运营管理制度：</w:t>
      </w:r>
    </w:p>
    <w:p w14:paraId="0097234E">
      <w:pPr>
        <w:pStyle w:val="175"/>
        <w:numPr>
          <w:ilvl w:val="0"/>
          <w:numId w:val="33"/>
        </w:numPr>
      </w:pPr>
      <w:r>
        <w:rPr>
          <w:rFonts w:hint="eastAsia"/>
        </w:rPr>
        <w:t>咨询服务管理制度：包括咨询服务的公开渠道、受理、复等内容；</w:t>
      </w:r>
    </w:p>
    <w:p w14:paraId="48BE8BE0">
      <w:pPr>
        <w:pStyle w:val="175"/>
        <w:numPr>
          <w:ilvl w:val="0"/>
          <w:numId w:val="33"/>
        </w:numPr>
      </w:pPr>
      <w:r>
        <w:rPr>
          <w:rFonts w:hint="eastAsia"/>
        </w:rPr>
        <w:t>宣传培训管理制度：包括宣传培训开展的方式、流程、要求等内容；</w:t>
      </w:r>
    </w:p>
    <w:p w14:paraId="0E01DF9B">
      <w:pPr>
        <w:pStyle w:val="175"/>
        <w:numPr>
          <w:ilvl w:val="0"/>
          <w:numId w:val="33"/>
        </w:numPr>
      </w:pPr>
      <w:r>
        <w:rPr>
          <w:rFonts w:hint="eastAsia"/>
        </w:rPr>
        <w:t>商业秘密侵权纠纷调解制度：包括受理条件、文件要求、工作流程等内容；</w:t>
      </w:r>
    </w:p>
    <w:p w14:paraId="79D451B7">
      <w:pPr>
        <w:pStyle w:val="175"/>
        <w:numPr>
          <w:ilvl w:val="0"/>
          <w:numId w:val="33"/>
        </w:numPr>
      </w:pPr>
      <w:r>
        <w:rPr>
          <w:rFonts w:hint="eastAsia"/>
        </w:rPr>
        <w:t>第三方服务机构和专家管理制度：包括准入条件、入库流程、工作范围、工作评价等内容；</w:t>
      </w:r>
    </w:p>
    <w:p w14:paraId="13AFF468">
      <w:pPr>
        <w:pStyle w:val="175"/>
        <w:numPr>
          <w:ilvl w:val="0"/>
          <w:numId w:val="33"/>
        </w:numPr>
      </w:pPr>
      <w:r>
        <w:rPr>
          <w:rFonts w:hint="eastAsia"/>
        </w:rPr>
        <w:t>财务管理制度：包括各项财务收支的计划、控制、核算、分析、审计等内容；其他运营管理所需的制度。</w:t>
      </w:r>
    </w:p>
    <w:bookmarkEnd w:id="114"/>
    <w:bookmarkEnd w:id="115"/>
    <w:p w14:paraId="29889F07">
      <w:pPr>
        <w:pStyle w:val="105"/>
        <w:spacing w:before="240" w:after="240"/>
        <w:ind w:left="0"/>
        <w:rPr>
          <w:color w:val="000000" w:themeColor="text1"/>
          <w14:textFill>
            <w14:solidFill>
              <w14:schemeClr w14:val="tx1"/>
            </w14:solidFill>
          </w14:textFill>
        </w:rPr>
      </w:pPr>
      <w:bookmarkStart w:id="116" w:name="_Toc220675049"/>
      <w:r>
        <w:rPr>
          <w:rFonts w:hint="eastAsia"/>
          <w:color w:val="000000" w:themeColor="text1"/>
          <w14:textFill>
            <w14:solidFill>
              <w14:schemeClr w14:val="tx1"/>
            </w14:solidFill>
          </w14:textFill>
        </w:rPr>
        <w:t>保密措施</w:t>
      </w:r>
      <w:bookmarkEnd w:id="116"/>
    </w:p>
    <w:bookmarkEnd w:id="15"/>
    <w:p w14:paraId="7E3D6CAA">
      <w:pPr>
        <w:pStyle w:val="163"/>
      </w:pPr>
      <w:bookmarkStart w:id="117" w:name="BookMark5"/>
      <w:r>
        <w:rPr>
          <w:rFonts w:hint="eastAsia"/>
        </w:rPr>
        <w:t>维权服务站应建立信息保密制度。</w:t>
      </w:r>
    </w:p>
    <w:p w14:paraId="680EFE94">
      <w:pPr>
        <w:pStyle w:val="163"/>
      </w:pPr>
      <w:r>
        <w:rPr>
          <w:rFonts w:hint="eastAsia"/>
        </w:rPr>
        <w:t>维权服务站应对保密信息采取以下保密措施：</w:t>
      </w:r>
    </w:p>
    <w:p w14:paraId="7257E598">
      <w:pPr>
        <w:pStyle w:val="175"/>
        <w:numPr>
          <w:ilvl w:val="0"/>
          <w:numId w:val="34"/>
        </w:numPr>
      </w:pPr>
      <w:r>
        <w:rPr>
          <w:rFonts w:hint="eastAsia"/>
        </w:rPr>
        <w:t>与组织、工作人员、外部专家等相关主体签订保密协议；</w:t>
      </w:r>
    </w:p>
    <w:p w14:paraId="68F754F1">
      <w:pPr>
        <w:pStyle w:val="175"/>
        <w:numPr>
          <w:ilvl w:val="0"/>
          <w:numId w:val="34"/>
        </w:numPr>
      </w:pPr>
      <w:r>
        <w:rPr>
          <w:rFonts w:hint="eastAsia"/>
        </w:rPr>
        <w:t>保密信息载体应指定专人保管，未经批准不得在内部传递：</w:t>
      </w:r>
    </w:p>
    <w:p w14:paraId="5D76BBBA">
      <w:pPr>
        <w:pStyle w:val="175"/>
        <w:numPr>
          <w:ilvl w:val="0"/>
          <w:numId w:val="34"/>
        </w:numPr>
      </w:pPr>
      <w:r>
        <w:rPr>
          <w:rFonts w:hint="eastAsia"/>
        </w:rPr>
        <w:t>保密信息的使用、复制要征得书面同意和授权；</w:t>
      </w:r>
    </w:p>
    <w:p w14:paraId="763C22CF">
      <w:pPr>
        <w:pStyle w:val="175"/>
        <w:numPr>
          <w:ilvl w:val="0"/>
          <w:numId w:val="34"/>
        </w:numPr>
      </w:pPr>
      <w:r>
        <w:rPr>
          <w:rFonts w:hint="eastAsia"/>
        </w:rPr>
        <w:t>保密信息载体宜在涉密电脑上存储；</w:t>
      </w:r>
    </w:p>
    <w:p w14:paraId="1CFF8764">
      <w:pPr>
        <w:pStyle w:val="175"/>
        <w:numPr>
          <w:ilvl w:val="0"/>
          <w:numId w:val="34"/>
        </w:numPr>
      </w:pPr>
      <w:r>
        <w:rPr>
          <w:rFonts w:hint="eastAsia"/>
        </w:rPr>
        <w:t>存储保密信息的涉密电脑宜采取技术保护措施；</w:t>
      </w:r>
    </w:p>
    <w:p w14:paraId="7E27896F">
      <w:pPr>
        <w:pStyle w:val="175"/>
        <w:numPr>
          <w:ilvl w:val="0"/>
          <w:numId w:val="34"/>
        </w:numPr>
      </w:pPr>
      <w:r>
        <w:rPr>
          <w:rFonts w:hint="eastAsia"/>
        </w:rPr>
        <w:t>其他必要的保密措施。</w:t>
      </w:r>
    </w:p>
    <w:p w14:paraId="69609111">
      <w:pPr>
        <w:pStyle w:val="163"/>
      </w:pPr>
      <w:r>
        <w:rPr>
          <w:rFonts w:hint="eastAsia"/>
        </w:rPr>
        <w:t>维权服务站组织的涉及保密信息的会议或活动，应采取下列保密措施：</w:t>
      </w:r>
    </w:p>
    <w:p w14:paraId="5BCD32B2">
      <w:pPr>
        <w:pStyle w:val="175"/>
        <w:numPr>
          <w:ilvl w:val="0"/>
          <w:numId w:val="35"/>
        </w:numPr>
      </w:pPr>
      <w:r>
        <w:rPr>
          <w:rFonts w:hint="eastAsia"/>
        </w:rPr>
        <w:t>选择具备保密条件的工作场所；</w:t>
      </w:r>
    </w:p>
    <w:p w14:paraId="5280343E">
      <w:pPr>
        <w:pStyle w:val="175"/>
        <w:numPr>
          <w:ilvl w:val="0"/>
          <w:numId w:val="35"/>
        </w:numPr>
      </w:pPr>
      <w:r>
        <w:rPr>
          <w:rFonts w:hint="eastAsia"/>
        </w:rPr>
        <w:t>将参与人员控制在最小必要范围内；</w:t>
      </w:r>
    </w:p>
    <w:p w14:paraId="486A3FD8">
      <w:pPr>
        <w:pStyle w:val="175"/>
        <w:numPr>
          <w:ilvl w:val="0"/>
          <w:numId w:val="35"/>
        </w:numPr>
      </w:pPr>
      <w:r>
        <w:rPr>
          <w:rFonts w:hint="eastAsia"/>
        </w:rPr>
        <w:t>告知参与人员的保密义务；</w:t>
      </w:r>
    </w:p>
    <w:p w14:paraId="238A2A89">
      <w:pPr>
        <w:pStyle w:val="175"/>
        <w:numPr>
          <w:ilvl w:val="0"/>
          <w:numId w:val="35"/>
        </w:numPr>
      </w:pPr>
      <w:r>
        <w:rPr>
          <w:rFonts w:hint="eastAsia"/>
        </w:rPr>
        <w:t>结束后回收并销毁涉密资料；</w:t>
      </w:r>
    </w:p>
    <w:p w14:paraId="1C3B9AF2">
      <w:pPr>
        <w:pStyle w:val="175"/>
        <w:numPr>
          <w:ilvl w:val="0"/>
          <w:numId w:val="35"/>
        </w:numPr>
      </w:pPr>
      <w:r>
        <w:rPr>
          <w:rFonts w:hint="eastAsia"/>
        </w:rPr>
        <w:t>其他必要的保密措施。</w:t>
      </w:r>
      <w:bookmarkEnd w:id="117"/>
    </w:p>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8199">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3235">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4D7F">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373D">
    <w:pPr>
      <w:pStyle w:val="52"/>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5AE4A">
    <w:pPr>
      <w:pStyle w:val="53"/>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8351">
    <w:pPr>
      <w:pStyle w:val="52"/>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3790">
    <w:pPr>
      <w:pStyle w:val="53"/>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35B9">
    <w:pPr>
      <w:pStyle w:val="52"/>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12C2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6DED">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429F">
    <w:pPr>
      <w:pStyle w:val="62"/>
    </w:pPr>
    <w:r>
      <w:fldChar w:fldCharType="begin"/>
    </w:r>
    <w:r>
      <w:instrText xml:space="preserve"> STYLEREF  标准文件_文件编号  \* MERGEFORMAT </w:instrText>
    </w:r>
    <w:r>
      <w:fldChar w:fldCharType="separate"/>
    </w:r>
    <w:r>
      <w:t>T/FSDTA 003—2025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BF35">
    <w:pPr>
      <w:pStyle w:val="63"/>
    </w:pPr>
    <w:r>
      <w:fldChar w:fldCharType="begin"/>
    </w:r>
    <w:r>
      <w:instrText xml:space="preserve"> STYLEREF  标准文件_文件编号 \* MERGEFORMAT </w:instrText>
    </w:r>
    <w:r>
      <w:fldChar w:fldCharType="separate"/>
    </w:r>
    <w:r>
      <w:t>T/FSDTA 003—2025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F178">
    <w:pPr>
      <w:pStyle w:val="62"/>
    </w:pPr>
    <w:r>
      <w:fldChar w:fldCharType="begin"/>
    </w:r>
    <w:r>
      <w:instrText xml:space="preserve"> STYLEREF  标准文件_文件编号  \* MERGEFORMAT </w:instrText>
    </w:r>
    <w:r>
      <w:fldChar w:fldCharType="separate"/>
    </w:r>
    <w:r>
      <w:t>T/FSDTA 003—2025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3376D">
    <w:pPr>
      <w:pStyle w:val="63"/>
    </w:pPr>
    <w:r>
      <w:fldChar w:fldCharType="begin"/>
    </w:r>
    <w:r>
      <w:instrText xml:space="preserve"> STYLEREF  标准文件_文件编号 \* MERGEFORMAT </w:instrText>
    </w:r>
    <w:r>
      <w:fldChar w:fldCharType="separate"/>
    </w:r>
    <w:r>
      <w:t>T/FSDTA 003—2025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3B7E">
    <w:pPr>
      <w:pStyle w:val="62"/>
    </w:pPr>
    <w:r>
      <w:fldChar w:fldCharType="begin"/>
    </w:r>
    <w:r>
      <w:instrText xml:space="preserve"> STYLEREF  标准文件_文件编号  \* MERGEFORMAT </w:instrText>
    </w:r>
    <w:r>
      <w:fldChar w:fldCharType="separate"/>
    </w:r>
    <w:r>
      <w:t>T/FSDTA 003—2025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E292">
    <w:pPr>
      <w:pStyle w:val="63"/>
    </w:pPr>
    <w:r>
      <w:fldChar w:fldCharType="begin"/>
    </w:r>
    <w:r>
      <w:instrText xml:space="preserve"> STYLEREF  标准文件_文件编号 \* MERGEFORMAT </w:instrText>
    </w:r>
    <w:r>
      <w:fldChar w:fldCharType="separate"/>
    </w:r>
    <w:r>
      <w:t>T/FSDTA 003—2025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5"/>
      <w:suff w:val="nothing"/>
      <w:lvlText w:val="%1.%2.%3　"/>
      <w:lvlJc w:val="left"/>
      <w:pPr>
        <w:ind w:left="993" w:firstLine="0"/>
      </w:pPr>
      <w:rPr>
        <w:rFonts w:hint="eastAsia" w:ascii="黑体" w:hAnsi="Times New Roman" w:eastAsia="黑体"/>
        <w:b w:val="0"/>
        <w:i w:val="0"/>
        <w:sz w:val="21"/>
      </w:rPr>
    </w:lvl>
    <w:lvl w:ilvl="3" w:tentative="0">
      <w:start w:val="1"/>
      <w:numFmt w:val="decimal"/>
      <w:pStyle w:val="236"/>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pStyle w:val="243"/>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2127"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1277"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YzZkZmM1MGU0ZmMzMThhYjFhODUyM2Y5ZDNlNzcifQ=="/>
  </w:docVars>
  <w:rsids>
    <w:rsidRoot w:val="000C70C0"/>
    <w:rsid w:val="0000040A"/>
    <w:rsid w:val="00000A94"/>
    <w:rsid w:val="00001972"/>
    <w:rsid w:val="00001D9A"/>
    <w:rsid w:val="00004C94"/>
    <w:rsid w:val="00007B3A"/>
    <w:rsid w:val="000107E0"/>
    <w:rsid w:val="00010B44"/>
    <w:rsid w:val="00011FDE"/>
    <w:rsid w:val="00012FFD"/>
    <w:rsid w:val="00014162"/>
    <w:rsid w:val="00014340"/>
    <w:rsid w:val="000156A5"/>
    <w:rsid w:val="00016A9C"/>
    <w:rsid w:val="000203CE"/>
    <w:rsid w:val="00020522"/>
    <w:rsid w:val="000211DE"/>
    <w:rsid w:val="00021860"/>
    <w:rsid w:val="00022184"/>
    <w:rsid w:val="0002266B"/>
    <w:rsid w:val="00022762"/>
    <w:rsid w:val="000238E0"/>
    <w:rsid w:val="000249DB"/>
    <w:rsid w:val="00024F00"/>
    <w:rsid w:val="0002595E"/>
    <w:rsid w:val="00025AC0"/>
    <w:rsid w:val="000303C3"/>
    <w:rsid w:val="0003242C"/>
    <w:rsid w:val="00032A0A"/>
    <w:rsid w:val="000331D3"/>
    <w:rsid w:val="00034344"/>
    <w:rsid w:val="000346A5"/>
    <w:rsid w:val="000359C3"/>
    <w:rsid w:val="00035A7D"/>
    <w:rsid w:val="000365ED"/>
    <w:rsid w:val="0004249A"/>
    <w:rsid w:val="00043282"/>
    <w:rsid w:val="00043EDA"/>
    <w:rsid w:val="00044286"/>
    <w:rsid w:val="000461F8"/>
    <w:rsid w:val="00047F28"/>
    <w:rsid w:val="000503AA"/>
    <w:rsid w:val="000506A1"/>
    <w:rsid w:val="000515DD"/>
    <w:rsid w:val="0005265A"/>
    <w:rsid w:val="000539DD"/>
    <w:rsid w:val="00053BD3"/>
    <w:rsid w:val="0005406A"/>
    <w:rsid w:val="000556ED"/>
    <w:rsid w:val="00055FE2"/>
    <w:rsid w:val="0005616F"/>
    <w:rsid w:val="00056F89"/>
    <w:rsid w:val="000578D7"/>
    <w:rsid w:val="00060C2E"/>
    <w:rsid w:val="00061033"/>
    <w:rsid w:val="000619E9"/>
    <w:rsid w:val="000622D4"/>
    <w:rsid w:val="0006357D"/>
    <w:rsid w:val="00065BAF"/>
    <w:rsid w:val="00067DD7"/>
    <w:rsid w:val="00067F1E"/>
    <w:rsid w:val="00071CC0"/>
    <w:rsid w:val="00071CFC"/>
    <w:rsid w:val="000727CB"/>
    <w:rsid w:val="00073C8C"/>
    <w:rsid w:val="00075132"/>
    <w:rsid w:val="00075815"/>
    <w:rsid w:val="00077B64"/>
    <w:rsid w:val="00077EED"/>
    <w:rsid w:val="00080A1C"/>
    <w:rsid w:val="00082317"/>
    <w:rsid w:val="00083D2C"/>
    <w:rsid w:val="00086AA1"/>
    <w:rsid w:val="00087A77"/>
    <w:rsid w:val="00090CA6"/>
    <w:rsid w:val="00090F27"/>
    <w:rsid w:val="00092B8A"/>
    <w:rsid w:val="00092FB0"/>
    <w:rsid w:val="000934C5"/>
    <w:rsid w:val="00093D25"/>
    <w:rsid w:val="00093DAB"/>
    <w:rsid w:val="00094D73"/>
    <w:rsid w:val="00096D63"/>
    <w:rsid w:val="000A07E7"/>
    <w:rsid w:val="000A0B60"/>
    <w:rsid w:val="000A0DAA"/>
    <w:rsid w:val="000A0EB8"/>
    <w:rsid w:val="000A19FC"/>
    <w:rsid w:val="000A296B"/>
    <w:rsid w:val="000A3498"/>
    <w:rsid w:val="000A7311"/>
    <w:rsid w:val="000B060F"/>
    <w:rsid w:val="000B1592"/>
    <w:rsid w:val="000B1FF2"/>
    <w:rsid w:val="000B3CDA"/>
    <w:rsid w:val="000B41C1"/>
    <w:rsid w:val="000B4B20"/>
    <w:rsid w:val="000B6A0B"/>
    <w:rsid w:val="000C0F6C"/>
    <w:rsid w:val="000C11DB"/>
    <w:rsid w:val="000C1492"/>
    <w:rsid w:val="000C2FBD"/>
    <w:rsid w:val="000C4B41"/>
    <w:rsid w:val="000C57D6"/>
    <w:rsid w:val="000C6362"/>
    <w:rsid w:val="000C6D5F"/>
    <w:rsid w:val="000C70C0"/>
    <w:rsid w:val="000C7666"/>
    <w:rsid w:val="000D0A9C"/>
    <w:rsid w:val="000D1795"/>
    <w:rsid w:val="000D329A"/>
    <w:rsid w:val="000D3658"/>
    <w:rsid w:val="000D4338"/>
    <w:rsid w:val="000D4B9C"/>
    <w:rsid w:val="000D4EB6"/>
    <w:rsid w:val="000D753B"/>
    <w:rsid w:val="000E0389"/>
    <w:rsid w:val="000E22D4"/>
    <w:rsid w:val="000E25FA"/>
    <w:rsid w:val="000E4C9E"/>
    <w:rsid w:val="000E53B8"/>
    <w:rsid w:val="000E6FD7"/>
    <w:rsid w:val="000E7144"/>
    <w:rsid w:val="000E7753"/>
    <w:rsid w:val="000E7BAD"/>
    <w:rsid w:val="000F06E1"/>
    <w:rsid w:val="000F0C3E"/>
    <w:rsid w:val="000F0E3C"/>
    <w:rsid w:val="000F19D5"/>
    <w:rsid w:val="000F1EFD"/>
    <w:rsid w:val="000F4050"/>
    <w:rsid w:val="000F4135"/>
    <w:rsid w:val="000F4AEA"/>
    <w:rsid w:val="000F4BC6"/>
    <w:rsid w:val="000F4FB1"/>
    <w:rsid w:val="000F6618"/>
    <w:rsid w:val="000F67E9"/>
    <w:rsid w:val="000F6AE3"/>
    <w:rsid w:val="00100868"/>
    <w:rsid w:val="00100949"/>
    <w:rsid w:val="00102ACE"/>
    <w:rsid w:val="00104926"/>
    <w:rsid w:val="0010505F"/>
    <w:rsid w:val="00105767"/>
    <w:rsid w:val="00106566"/>
    <w:rsid w:val="00111D99"/>
    <w:rsid w:val="00113B1E"/>
    <w:rsid w:val="00115F8B"/>
    <w:rsid w:val="0011711C"/>
    <w:rsid w:val="0012086C"/>
    <w:rsid w:val="00123E9A"/>
    <w:rsid w:val="00124E4F"/>
    <w:rsid w:val="001260B7"/>
    <w:rsid w:val="001265CB"/>
    <w:rsid w:val="001321C6"/>
    <w:rsid w:val="001325C4"/>
    <w:rsid w:val="00133010"/>
    <w:rsid w:val="001338EE"/>
    <w:rsid w:val="00133AAE"/>
    <w:rsid w:val="00133AC6"/>
    <w:rsid w:val="00135323"/>
    <w:rsid w:val="001356C4"/>
    <w:rsid w:val="001374EB"/>
    <w:rsid w:val="00137565"/>
    <w:rsid w:val="00141114"/>
    <w:rsid w:val="00142969"/>
    <w:rsid w:val="001446C2"/>
    <w:rsid w:val="001457E7"/>
    <w:rsid w:val="00145D9D"/>
    <w:rsid w:val="00146388"/>
    <w:rsid w:val="001529E5"/>
    <w:rsid w:val="00152F71"/>
    <w:rsid w:val="00152FB3"/>
    <w:rsid w:val="00153C7E"/>
    <w:rsid w:val="001545A9"/>
    <w:rsid w:val="0015578F"/>
    <w:rsid w:val="00156B25"/>
    <w:rsid w:val="00156E1A"/>
    <w:rsid w:val="00157894"/>
    <w:rsid w:val="00157B55"/>
    <w:rsid w:val="001617EA"/>
    <w:rsid w:val="00163D4D"/>
    <w:rsid w:val="001642FA"/>
    <w:rsid w:val="001649EB"/>
    <w:rsid w:val="00164BAF"/>
    <w:rsid w:val="00164FA8"/>
    <w:rsid w:val="00165065"/>
    <w:rsid w:val="00165434"/>
    <w:rsid w:val="0016580B"/>
    <w:rsid w:val="00165CE9"/>
    <w:rsid w:val="00165F49"/>
    <w:rsid w:val="00166B88"/>
    <w:rsid w:val="001676B6"/>
    <w:rsid w:val="0016770A"/>
    <w:rsid w:val="00167F9F"/>
    <w:rsid w:val="00170804"/>
    <w:rsid w:val="001708E9"/>
    <w:rsid w:val="0017340B"/>
    <w:rsid w:val="00173FB1"/>
    <w:rsid w:val="00175280"/>
    <w:rsid w:val="00176DFD"/>
    <w:rsid w:val="00177C20"/>
    <w:rsid w:val="00181297"/>
    <w:rsid w:val="00183524"/>
    <w:rsid w:val="00184F51"/>
    <w:rsid w:val="001852C9"/>
    <w:rsid w:val="00187A0B"/>
    <w:rsid w:val="00190087"/>
    <w:rsid w:val="00190B89"/>
    <w:rsid w:val="001913C4"/>
    <w:rsid w:val="001921FC"/>
    <w:rsid w:val="0019348F"/>
    <w:rsid w:val="00193A07"/>
    <w:rsid w:val="00194172"/>
    <w:rsid w:val="00194C95"/>
    <w:rsid w:val="00195C34"/>
    <w:rsid w:val="00196EF5"/>
    <w:rsid w:val="00197EBB"/>
    <w:rsid w:val="001A1A53"/>
    <w:rsid w:val="001A234A"/>
    <w:rsid w:val="001A3070"/>
    <w:rsid w:val="001A43A3"/>
    <w:rsid w:val="001A4CF3"/>
    <w:rsid w:val="001A6696"/>
    <w:rsid w:val="001B0267"/>
    <w:rsid w:val="001B06E8"/>
    <w:rsid w:val="001B71D0"/>
    <w:rsid w:val="001B71EE"/>
    <w:rsid w:val="001B7F95"/>
    <w:rsid w:val="001C0120"/>
    <w:rsid w:val="001C04A8"/>
    <w:rsid w:val="001C0E21"/>
    <w:rsid w:val="001C0EA6"/>
    <w:rsid w:val="001C2C03"/>
    <w:rsid w:val="001C42F7"/>
    <w:rsid w:val="001C45E3"/>
    <w:rsid w:val="001C49E5"/>
    <w:rsid w:val="001C5082"/>
    <w:rsid w:val="001C680C"/>
    <w:rsid w:val="001C7FEA"/>
    <w:rsid w:val="001D0499"/>
    <w:rsid w:val="001D0BBE"/>
    <w:rsid w:val="001D0ED4"/>
    <w:rsid w:val="001D1E26"/>
    <w:rsid w:val="001D212F"/>
    <w:rsid w:val="001D29D7"/>
    <w:rsid w:val="001D2DE7"/>
    <w:rsid w:val="001D389F"/>
    <w:rsid w:val="001D3AE2"/>
    <w:rsid w:val="001D411C"/>
    <w:rsid w:val="001E04F3"/>
    <w:rsid w:val="001E0A1B"/>
    <w:rsid w:val="001E1B6A"/>
    <w:rsid w:val="001E2484"/>
    <w:rsid w:val="001E355D"/>
    <w:rsid w:val="001E3853"/>
    <w:rsid w:val="001E3CC4"/>
    <w:rsid w:val="001E4882"/>
    <w:rsid w:val="001E6BA3"/>
    <w:rsid w:val="001E73AB"/>
    <w:rsid w:val="001F092D"/>
    <w:rsid w:val="001F143A"/>
    <w:rsid w:val="001F1605"/>
    <w:rsid w:val="001F2508"/>
    <w:rsid w:val="001F4816"/>
    <w:rsid w:val="001F69B4"/>
    <w:rsid w:val="001F77C7"/>
    <w:rsid w:val="00200183"/>
    <w:rsid w:val="002002BC"/>
    <w:rsid w:val="00200333"/>
    <w:rsid w:val="00200F41"/>
    <w:rsid w:val="0020107D"/>
    <w:rsid w:val="00202AA4"/>
    <w:rsid w:val="002031F7"/>
    <w:rsid w:val="002040E6"/>
    <w:rsid w:val="0020527B"/>
    <w:rsid w:val="00205F2C"/>
    <w:rsid w:val="00210B15"/>
    <w:rsid w:val="00211E5C"/>
    <w:rsid w:val="00211FC8"/>
    <w:rsid w:val="0021270D"/>
    <w:rsid w:val="002142EA"/>
    <w:rsid w:val="00215ADD"/>
    <w:rsid w:val="00216C28"/>
    <w:rsid w:val="002204BB"/>
    <w:rsid w:val="00221B79"/>
    <w:rsid w:val="00221C6B"/>
    <w:rsid w:val="002253A1"/>
    <w:rsid w:val="00225CF8"/>
    <w:rsid w:val="0022794E"/>
    <w:rsid w:val="00231022"/>
    <w:rsid w:val="00232BEF"/>
    <w:rsid w:val="002338F2"/>
    <w:rsid w:val="00233D64"/>
    <w:rsid w:val="0023482A"/>
    <w:rsid w:val="002359CB"/>
    <w:rsid w:val="00236194"/>
    <w:rsid w:val="002361A9"/>
    <w:rsid w:val="00236D1A"/>
    <w:rsid w:val="002403FE"/>
    <w:rsid w:val="00243540"/>
    <w:rsid w:val="0024497B"/>
    <w:rsid w:val="0024515B"/>
    <w:rsid w:val="00246021"/>
    <w:rsid w:val="0024666E"/>
    <w:rsid w:val="00247F52"/>
    <w:rsid w:val="00250B25"/>
    <w:rsid w:val="00250BBE"/>
    <w:rsid w:val="002515C2"/>
    <w:rsid w:val="0025166E"/>
    <w:rsid w:val="002517CE"/>
    <w:rsid w:val="0025194F"/>
    <w:rsid w:val="002603F9"/>
    <w:rsid w:val="0026148A"/>
    <w:rsid w:val="00262696"/>
    <w:rsid w:val="00263762"/>
    <w:rsid w:val="00263D25"/>
    <w:rsid w:val="002643C3"/>
    <w:rsid w:val="00264A0C"/>
    <w:rsid w:val="0026531B"/>
    <w:rsid w:val="00266311"/>
    <w:rsid w:val="002664B4"/>
    <w:rsid w:val="00266EEB"/>
    <w:rsid w:val="00267530"/>
    <w:rsid w:val="00267EF4"/>
    <w:rsid w:val="00270CB8"/>
    <w:rsid w:val="00270CC0"/>
    <w:rsid w:val="00271479"/>
    <w:rsid w:val="0027244A"/>
    <w:rsid w:val="00272B08"/>
    <w:rsid w:val="00273B3B"/>
    <w:rsid w:val="00275485"/>
    <w:rsid w:val="002772B5"/>
    <w:rsid w:val="00277C0D"/>
    <w:rsid w:val="00281BB8"/>
    <w:rsid w:val="00281E9E"/>
    <w:rsid w:val="00282405"/>
    <w:rsid w:val="00285170"/>
    <w:rsid w:val="00285361"/>
    <w:rsid w:val="0028644A"/>
    <w:rsid w:val="00291735"/>
    <w:rsid w:val="00292D60"/>
    <w:rsid w:val="00293B30"/>
    <w:rsid w:val="00294D34"/>
    <w:rsid w:val="00294E3B"/>
    <w:rsid w:val="00295C21"/>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849"/>
    <w:rsid w:val="002A7F44"/>
    <w:rsid w:val="002B0C40"/>
    <w:rsid w:val="002B1966"/>
    <w:rsid w:val="002B1EF2"/>
    <w:rsid w:val="002B4432"/>
    <w:rsid w:val="002B4508"/>
    <w:rsid w:val="002B4589"/>
    <w:rsid w:val="002B5779"/>
    <w:rsid w:val="002B7332"/>
    <w:rsid w:val="002B7F51"/>
    <w:rsid w:val="002C09E7"/>
    <w:rsid w:val="002C1E06"/>
    <w:rsid w:val="002C3F07"/>
    <w:rsid w:val="002C5278"/>
    <w:rsid w:val="002C7E9C"/>
    <w:rsid w:val="002C7EBB"/>
    <w:rsid w:val="002D06C1"/>
    <w:rsid w:val="002D3B8F"/>
    <w:rsid w:val="002D42B5"/>
    <w:rsid w:val="002D4F1A"/>
    <w:rsid w:val="002D59FE"/>
    <w:rsid w:val="002D6EC6"/>
    <w:rsid w:val="002D79AC"/>
    <w:rsid w:val="002E039D"/>
    <w:rsid w:val="002E11DD"/>
    <w:rsid w:val="002E25C2"/>
    <w:rsid w:val="002E4D5A"/>
    <w:rsid w:val="002E55B6"/>
    <w:rsid w:val="002E6326"/>
    <w:rsid w:val="002E72E1"/>
    <w:rsid w:val="002F30E0"/>
    <w:rsid w:val="002F35E4"/>
    <w:rsid w:val="002F3730"/>
    <w:rsid w:val="002F38E1"/>
    <w:rsid w:val="002F5ABA"/>
    <w:rsid w:val="002F7AF6"/>
    <w:rsid w:val="003009AB"/>
    <w:rsid w:val="00300E63"/>
    <w:rsid w:val="00301E27"/>
    <w:rsid w:val="00302F5F"/>
    <w:rsid w:val="0030441D"/>
    <w:rsid w:val="00306063"/>
    <w:rsid w:val="00306D04"/>
    <w:rsid w:val="003074F0"/>
    <w:rsid w:val="00313B85"/>
    <w:rsid w:val="0031744B"/>
    <w:rsid w:val="00317988"/>
    <w:rsid w:val="003221B4"/>
    <w:rsid w:val="0032258D"/>
    <w:rsid w:val="00322E62"/>
    <w:rsid w:val="00324483"/>
    <w:rsid w:val="00324D13"/>
    <w:rsid w:val="00324EDD"/>
    <w:rsid w:val="003304F2"/>
    <w:rsid w:val="00332F83"/>
    <w:rsid w:val="003331E4"/>
    <w:rsid w:val="00333F93"/>
    <w:rsid w:val="00336C64"/>
    <w:rsid w:val="00337162"/>
    <w:rsid w:val="00337E9F"/>
    <w:rsid w:val="0034194F"/>
    <w:rsid w:val="00344605"/>
    <w:rsid w:val="00347302"/>
    <w:rsid w:val="003474AA"/>
    <w:rsid w:val="00350D1D"/>
    <w:rsid w:val="00350DF9"/>
    <w:rsid w:val="0035145A"/>
    <w:rsid w:val="00352C83"/>
    <w:rsid w:val="00352F1A"/>
    <w:rsid w:val="0035302A"/>
    <w:rsid w:val="003534C7"/>
    <w:rsid w:val="003544F9"/>
    <w:rsid w:val="0035723D"/>
    <w:rsid w:val="0036107C"/>
    <w:rsid w:val="003615D2"/>
    <w:rsid w:val="00361B42"/>
    <w:rsid w:val="0036236F"/>
    <w:rsid w:val="003635A4"/>
    <w:rsid w:val="00363A9E"/>
    <w:rsid w:val="0036429C"/>
    <w:rsid w:val="00364A53"/>
    <w:rsid w:val="003654CB"/>
    <w:rsid w:val="00365AA9"/>
    <w:rsid w:val="00365F86"/>
    <w:rsid w:val="00365F87"/>
    <w:rsid w:val="00366E89"/>
    <w:rsid w:val="003705F4"/>
    <w:rsid w:val="0037061A"/>
    <w:rsid w:val="00370D58"/>
    <w:rsid w:val="00371316"/>
    <w:rsid w:val="0037382A"/>
    <w:rsid w:val="003743B1"/>
    <w:rsid w:val="003746EA"/>
    <w:rsid w:val="00375946"/>
    <w:rsid w:val="00375BC0"/>
    <w:rsid w:val="00376713"/>
    <w:rsid w:val="00376790"/>
    <w:rsid w:val="003779A7"/>
    <w:rsid w:val="00380DF2"/>
    <w:rsid w:val="0038120E"/>
    <w:rsid w:val="00381815"/>
    <w:rsid w:val="003819AF"/>
    <w:rsid w:val="00381C1F"/>
    <w:rsid w:val="003820E9"/>
    <w:rsid w:val="00382DE7"/>
    <w:rsid w:val="00382EAC"/>
    <w:rsid w:val="003831F9"/>
    <w:rsid w:val="003843E9"/>
    <w:rsid w:val="00384FFC"/>
    <w:rsid w:val="00385958"/>
    <w:rsid w:val="003872FC"/>
    <w:rsid w:val="00387ADC"/>
    <w:rsid w:val="00390020"/>
    <w:rsid w:val="003903D6"/>
    <w:rsid w:val="00390EE6"/>
    <w:rsid w:val="0039118F"/>
    <w:rsid w:val="00392AD7"/>
    <w:rsid w:val="003938D9"/>
    <w:rsid w:val="00394376"/>
    <w:rsid w:val="003943FF"/>
    <w:rsid w:val="00395DC7"/>
    <w:rsid w:val="003974EB"/>
    <w:rsid w:val="00397784"/>
    <w:rsid w:val="00397CC5"/>
    <w:rsid w:val="003A11D1"/>
    <w:rsid w:val="003A1582"/>
    <w:rsid w:val="003A35B2"/>
    <w:rsid w:val="003A3D9C"/>
    <w:rsid w:val="003A4077"/>
    <w:rsid w:val="003A4AA7"/>
    <w:rsid w:val="003A4BE3"/>
    <w:rsid w:val="003A70E8"/>
    <w:rsid w:val="003B09AD"/>
    <w:rsid w:val="003B1B16"/>
    <w:rsid w:val="003B1E0D"/>
    <w:rsid w:val="003B1F18"/>
    <w:rsid w:val="003B2888"/>
    <w:rsid w:val="003B2EC2"/>
    <w:rsid w:val="003B521B"/>
    <w:rsid w:val="003B5BF0"/>
    <w:rsid w:val="003B5EC9"/>
    <w:rsid w:val="003B60BF"/>
    <w:rsid w:val="003B6BE3"/>
    <w:rsid w:val="003C010C"/>
    <w:rsid w:val="003C0A6C"/>
    <w:rsid w:val="003C14F8"/>
    <w:rsid w:val="003C3BD9"/>
    <w:rsid w:val="003C42F0"/>
    <w:rsid w:val="003C5539"/>
    <w:rsid w:val="003C5A43"/>
    <w:rsid w:val="003C769F"/>
    <w:rsid w:val="003D0210"/>
    <w:rsid w:val="003D0519"/>
    <w:rsid w:val="003D0FF6"/>
    <w:rsid w:val="003D262C"/>
    <w:rsid w:val="003D4C46"/>
    <w:rsid w:val="003D58C3"/>
    <w:rsid w:val="003D6D61"/>
    <w:rsid w:val="003E019F"/>
    <w:rsid w:val="003E091D"/>
    <w:rsid w:val="003E1C53"/>
    <w:rsid w:val="003E2A69"/>
    <w:rsid w:val="003E2D49"/>
    <w:rsid w:val="003E2FD4"/>
    <w:rsid w:val="003E33B8"/>
    <w:rsid w:val="003E49F6"/>
    <w:rsid w:val="003E5ED3"/>
    <w:rsid w:val="003E660F"/>
    <w:rsid w:val="003E78DF"/>
    <w:rsid w:val="003F001C"/>
    <w:rsid w:val="003F0841"/>
    <w:rsid w:val="003F23D3"/>
    <w:rsid w:val="003F307A"/>
    <w:rsid w:val="003F3F08"/>
    <w:rsid w:val="003F49F1"/>
    <w:rsid w:val="003F5B52"/>
    <w:rsid w:val="003F6272"/>
    <w:rsid w:val="00400E72"/>
    <w:rsid w:val="00401187"/>
    <w:rsid w:val="00401400"/>
    <w:rsid w:val="00401572"/>
    <w:rsid w:val="00404742"/>
    <w:rsid w:val="00404869"/>
    <w:rsid w:val="00405884"/>
    <w:rsid w:val="0040654C"/>
    <w:rsid w:val="00407019"/>
    <w:rsid w:val="0040787A"/>
    <w:rsid w:val="00407D39"/>
    <w:rsid w:val="00410E46"/>
    <w:rsid w:val="004137D5"/>
    <w:rsid w:val="00413E74"/>
    <w:rsid w:val="00414417"/>
    <w:rsid w:val="0041477A"/>
    <w:rsid w:val="00415F71"/>
    <w:rsid w:val="00416502"/>
    <w:rsid w:val="004167A3"/>
    <w:rsid w:val="004167CB"/>
    <w:rsid w:val="004173FA"/>
    <w:rsid w:val="00425ADA"/>
    <w:rsid w:val="0042792F"/>
    <w:rsid w:val="00432DAA"/>
    <w:rsid w:val="00434305"/>
    <w:rsid w:val="00434BE4"/>
    <w:rsid w:val="00435DF7"/>
    <w:rsid w:val="004402E7"/>
    <w:rsid w:val="0044083F"/>
    <w:rsid w:val="00441705"/>
    <w:rsid w:val="00441AE7"/>
    <w:rsid w:val="00445574"/>
    <w:rsid w:val="004467FB"/>
    <w:rsid w:val="00446B5E"/>
    <w:rsid w:val="0045237E"/>
    <w:rsid w:val="00452D6B"/>
    <w:rsid w:val="00454484"/>
    <w:rsid w:val="00454A8A"/>
    <w:rsid w:val="0045517B"/>
    <w:rsid w:val="00456535"/>
    <w:rsid w:val="00462E6D"/>
    <w:rsid w:val="00463B77"/>
    <w:rsid w:val="00463C7B"/>
    <w:rsid w:val="004644A4"/>
    <w:rsid w:val="004644A6"/>
    <w:rsid w:val="004659BD"/>
    <w:rsid w:val="00470775"/>
    <w:rsid w:val="00471614"/>
    <w:rsid w:val="0047407C"/>
    <w:rsid w:val="004746B1"/>
    <w:rsid w:val="0047583F"/>
    <w:rsid w:val="00475DE4"/>
    <w:rsid w:val="00475DE8"/>
    <w:rsid w:val="00481135"/>
    <w:rsid w:val="00481C44"/>
    <w:rsid w:val="00484936"/>
    <w:rsid w:val="00484DDC"/>
    <w:rsid w:val="00485C89"/>
    <w:rsid w:val="00486BE3"/>
    <w:rsid w:val="00486CCF"/>
    <w:rsid w:val="0049011C"/>
    <w:rsid w:val="004905E4"/>
    <w:rsid w:val="00490A89"/>
    <w:rsid w:val="00490AB4"/>
    <w:rsid w:val="00492F02"/>
    <w:rsid w:val="004939AE"/>
    <w:rsid w:val="00495A5C"/>
    <w:rsid w:val="00496CC8"/>
    <w:rsid w:val="004A01EA"/>
    <w:rsid w:val="004A06A5"/>
    <w:rsid w:val="004A12DF"/>
    <w:rsid w:val="004A1A67"/>
    <w:rsid w:val="004A1BA8"/>
    <w:rsid w:val="004A4B57"/>
    <w:rsid w:val="004A63FA"/>
    <w:rsid w:val="004A6A3D"/>
    <w:rsid w:val="004A6CDB"/>
    <w:rsid w:val="004B0272"/>
    <w:rsid w:val="004B204A"/>
    <w:rsid w:val="004B2701"/>
    <w:rsid w:val="004B2E1B"/>
    <w:rsid w:val="004B3AA8"/>
    <w:rsid w:val="004B3E93"/>
    <w:rsid w:val="004B5671"/>
    <w:rsid w:val="004B7F7A"/>
    <w:rsid w:val="004C1C4E"/>
    <w:rsid w:val="004C1FBC"/>
    <w:rsid w:val="004C25A2"/>
    <w:rsid w:val="004C2DF8"/>
    <w:rsid w:val="004C3F1D"/>
    <w:rsid w:val="004C4039"/>
    <w:rsid w:val="004C458D"/>
    <w:rsid w:val="004C67AE"/>
    <w:rsid w:val="004C68B4"/>
    <w:rsid w:val="004C6B95"/>
    <w:rsid w:val="004C7556"/>
    <w:rsid w:val="004C7E8B"/>
    <w:rsid w:val="004C7E9D"/>
    <w:rsid w:val="004C7F67"/>
    <w:rsid w:val="004D076D"/>
    <w:rsid w:val="004D0EF1"/>
    <w:rsid w:val="004D2253"/>
    <w:rsid w:val="004D4406"/>
    <w:rsid w:val="004D46A7"/>
    <w:rsid w:val="004D4FB8"/>
    <w:rsid w:val="004D7C42"/>
    <w:rsid w:val="004E0465"/>
    <w:rsid w:val="004E127B"/>
    <w:rsid w:val="004E1C0A"/>
    <w:rsid w:val="004E1E23"/>
    <w:rsid w:val="004E30C5"/>
    <w:rsid w:val="004E399B"/>
    <w:rsid w:val="004E3A25"/>
    <w:rsid w:val="004E3B8B"/>
    <w:rsid w:val="004E4AA5"/>
    <w:rsid w:val="004E4AEE"/>
    <w:rsid w:val="004E554E"/>
    <w:rsid w:val="004E59E3"/>
    <w:rsid w:val="004E67C0"/>
    <w:rsid w:val="004F2C6E"/>
    <w:rsid w:val="004F391A"/>
    <w:rsid w:val="004F3CFB"/>
    <w:rsid w:val="004F6456"/>
    <w:rsid w:val="004F696E"/>
    <w:rsid w:val="004F6C71"/>
    <w:rsid w:val="004F7151"/>
    <w:rsid w:val="00501139"/>
    <w:rsid w:val="0050363E"/>
    <w:rsid w:val="005039BC"/>
    <w:rsid w:val="005043BB"/>
    <w:rsid w:val="00504A3D"/>
    <w:rsid w:val="00505767"/>
    <w:rsid w:val="005073F0"/>
    <w:rsid w:val="00510A7B"/>
    <w:rsid w:val="0051120E"/>
    <w:rsid w:val="00512F6E"/>
    <w:rsid w:val="00513038"/>
    <w:rsid w:val="00514174"/>
    <w:rsid w:val="005159A5"/>
    <w:rsid w:val="00516088"/>
    <w:rsid w:val="0051659B"/>
    <w:rsid w:val="00516B0B"/>
    <w:rsid w:val="0051767E"/>
    <w:rsid w:val="00521C7F"/>
    <w:rsid w:val="005220EC"/>
    <w:rsid w:val="00523F95"/>
    <w:rsid w:val="00524D65"/>
    <w:rsid w:val="00525B16"/>
    <w:rsid w:val="005312A9"/>
    <w:rsid w:val="00533D04"/>
    <w:rsid w:val="005346FF"/>
    <w:rsid w:val="00534804"/>
    <w:rsid w:val="00534908"/>
    <w:rsid w:val="00534BDF"/>
    <w:rsid w:val="005354EA"/>
    <w:rsid w:val="0053585F"/>
    <w:rsid w:val="00535EC4"/>
    <w:rsid w:val="00535ED9"/>
    <w:rsid w:val="0053692B"/>
    <w:rsid w:val="00541853"/>
    <w:rsid w:val="00543859"/>
    <w:rsid w:val="00543BDA"/>
    <w:rsid w:val="005441CC"/>
    <w:rsid w:val="005479DA"/>
    <w:rsid w:val="00547BCC"/>
    <w:rsid w:val="0055013B"/>
    <w:rsid w:val="00551F6F"/>
    <w:rsid w:val="00554A2E"/>
    <w:rsid w:val="00554EA5"/>
    <w:rsid w:val="00555044"/>
    <w:rsid w:val="00561475"/>
    <w:rsid w:val="00562308"/>
    <w:rsid w:val="005642AA"/>
    <w:rsid w:val="0056487B"/>
    <w:rsid w:val="00564FB9"/>
    <w:rsid w:val="00565F48"/>
    <w:rsid w:val="005667BF"/>
    <w:rsid w:val="00566A44"/>
    <w:rsid w:val="00570834"/>
    <w:rsid w:val="005736AE"/>
    <w:rsid w:val="00573D9E"/>
    <w:rsid w:val="00575DFB"/>
    <w:rsid w:val="005801E3"/>
    <w:rsid w:val="00581802"/>
    <w:rsid w:val="0058323A"/>
    <w:rsid w:val="005836A8"/>
    <w:rsid w:val="00583A1F"/>
    <w:rsid w:val="0058409C"/>
    <w:rsid w:val="00584262"/>
    <w:rsid w:val="00585EC9"/>
    <w:rsid w:val="00586630"/>
    <w:rsid w:val="00587ADD"/>
    <w:rsid w:val="0059303C"/>
    <w:rsid w:val="00593A49"/>
    <w:rsid w:val="005943DA"/>
    <w:rsid w:val="00596160"/>
    <w:rsid w:val="005964EB"/>
    <w:rsid w:val="005966E2"/>
    <w:rsid w:val="00597007"/>
    <w:rsid w:val="005A0881"/>
    <w:rsid w:val="005A0966"/>
    <w:rsid w:val="005A11B7"/>
    <w:rsid w:val="005A1B20"/>
    <w:rsid w:val="005A260B"/>
    <w:rsid w:val="005A4A1B"/>
    <w:rsid w:val="005A7830"/>
    <w:rsid w:val="005A7FCE"/>
    <w:rsid w:val="005B0F3F"/>
    <w:rsid w:val="005B191C"/>
    <w:rsid w:val="005B2ABD"/>
    <w:rsid w:val="005B4903"/>
    <w:rsid w:val="005B51CE"/>
    <w:rsid w:val="005B5885"/>
    <w:rsid w:val="005B5CD7"/>
    <w:rsid w:val="005B6CF6"/>
    <w:rsid w:val="005B7422"/>
    <w:rsid w:val="005B7F05"/>
    <w:rsid w:val="005C1AED"/>
    <w:rsid w:val="005C29B8"/>
    <w:rsid w:val="005C5F21"/>
    <w:rsid w:val="005C7156"/>
    <w:rsid w:val="005D0C75"/>
    <w:rsid w:val="005D11CC"/>
    <w:rsid w:val="005D28B3"/>
    <w:rsid w:val="005D34D5"/>
    <w:rsid w:val="005D3D08"/>
    <w:rsid w:val="005D4171"/>
    <w:rsid w:val="005D4D58"/>
    <w:rsid w:val="005D60AA"/>
    <w:rsid w:val="005D6A95"/>
    <w:rsid w:val="005D6B2C"/>
    <w:rsid w:val="005D6D9C"/>
    <w:rsid w:val="005E1A1F"/>
    <w:rsid w:val="005E2335"/>
    <w:rsid w:val="005E34CA"/>
    <w:rsid w:val="005E3C18"/>
    <w:rsid w:val="005E4250"/>
    <w:rsid w:val="005E6812"/>
    <w:rsid w:val="005E7881"/>
    <w:rsid w:val="005E78E0"/>
    <w:rsid w:val="005F0D9C"/>
    <w:rsid w:val="005F284E"/>
    <w:rsid w:val="005F5BD8"/>
    <w:rsid w:val="005F6E23"/>
    <w:rsid w:val="005F770B"/>
    <w:rsid w:val="005F7AC1"/>
    <w:rsid w:val="006007B7"/>
    <w:rsid w:val="006015CE"/>
    <w:rsid w:val="00601EDC"/>
    <w:rsid w:val="00601FFD"/>
    <w:rsid w:val="006034D3"/>
    <w:rsid w:val="00604784"/>
    <w:rsid w:val="00606419"/>
    <w:rsid w:val="00607D29"/>
    <w:rsid w:val="00607FA5"/>
    <w:rsid w:val="0061038E"/>
    <w:rsid w:val="00611844"/>
    <w:rsid w:val="00612952"/>
    <w:rsid w:val="006135A7"/>
    <w:rsid w:val="00614CC1"/>
    <w:rsid w:val="0061583F"/>
    <w:rsid w:val="00615A9D"/>
    <w:rsid w:val="00616D4E"/>
    <w:rsid w:val="00617387"/>
    <w:rsid w:val="006205D6"/>
    <w:rsid w:val="006252D8"/>
    <w:rsid w:val="006259BC"/>
    <w:rsid w:val="0062636B"/>
    <w:rsid w:val="0062682D"/>
    <w:rsid w:val="006319E8"/>
    <w:rsid w:val="00632182"/>
    <w:rsid w:val="00632AE0"/>
    <w:rsid w:val="00633386"/>
    <w:rsid w:val="00633C17"/>
    <w:rsid w:val="00634D9E"/>
    <w:rsid w:val="00636042"/>
    <w:rsid w:val="00636E3E"/>
    <w:rsid w:val="006375B8"/>
    <w:rsid w:val="006377EC"/>
    <w:rsid w:val="006379F7"/>
    <w:rsid w:val="00637E4D"/>
    <w:rsid w:val="00640511"/>
    <w:rsid w:val="00640620"/>
    <w:rsid w:val="00640AB3"/>
    <w:rsid w:val="00641A1F"/>
    <w:rsid w:val="00644DD2"/>
    <w:rsid w:val="00645904"/>
    <w:rsid w:val="00646D70"/>
    <w:rsid w:val="00646F91"/>
    <w:rsid w:val="006479C9"/>
    <w:rsid w:val="0065159B"/>
    <w:rsid w:val="00651ACB"/>
    <w:rsid w:val="00651C47"/>
    <w:rsid w:val="00652AB2"/>
    <w:rsid w:val="00653FED"/>
    <w:rsid w:val="00654B9C"/>
    <w:rsid w:val="00654BB0"/>
    <w:rsid w:val="00654EC0"/>
    <w:rsid w:val="0065525B"/>
    <w:rsid w:val="00655D4F"/>
    <w:rsid w:val="006569C7"/>
    <w:rsid w:val="00656D29"/>
    <w:rsid w:val="00657F03"/>
    <w:rsid w:val="00657FB5"/>
    <w:rsid w:val="006640E5"/>
    <w:rsid w:val="006646F1"/>
    <w:rsid w:val="00664929"/>
    <w:rsid w:val="00664F62"/>
    <w:rsid w:val="006653B5"/>
    <w:rsid w:val="006655E1"/>
    <w:rsid w:val="006703B7"/>
    <w:rsid w:val="00672060"/>
    <w:rsid w:val="00672BFD"/>
    <w:rsid w:val="00675E45"/>
    <w:rsid w:val="006765B7"/>
    <w:rsid w:val="006770F4"/>
    <w:rsid w:val="00677A84"/>
    <w:rsid w:val="00677EED"/>
    <w:rsid w:val="0068026D"/>
    <w:rsid w:val="00680A27"/>
    <w:rsid w:val="006816A4"/>
    <w:rsid w:val="006819B8"/>
    <w:rsid w:val="006840A6"/>
    <w:rsid w:val="00684F0E"/>
    <w:rsid w:val="006850CD"/>
    <w:rsid w:val="00685AAB"/>
    <w:rsid w:val="00694346"/>
    <w:rsid w:val="006A07AA"/>
    <w:rsid w:val="006A0D14"/>
    <w:rsid w:val="006A25E5"/>
    <w:rsid w:val="006A29E2"/>
    <w:rsid w:val="006A2B46"/>
    <w:rsid w:val="006A336D"/>
    <w:rsid w:val="006A37B9"/>
    <w:rsid w:val="006A5B64"/>
    <w:rsid w:val="006A7FF0"/>
    <w:rsid w:val="006B2672"/>
    <w:rsid w:val="006B54BF"/>
    <w:rsid w:val="006B5F44"/>
    <w:rsid w:val="006B5F90"/>
    <w:rsid w:val="006B62E4"/>
    <w:rsid w:val="006C1BBA"/>
    <w:rsid w:val="006C2079"/>
    <w:rsid w:val="006C45CD"/>
    <w:rsid w:val="006C5A62"/>
    <w:rsid w:val="006C5D68"/>
    <w:rsid w:val="006C6976"/>
    <w:rsid w:val="006C6DD0"/>
    <w:rsid w:val="006D04EA"/>
    <w:rsid w:val="006D16C4"/>
    <w:rsid w:val="006D2018"/>
    <w:rsid w:val="006D2719"/>
    <w:rsid w:val="006D3C5A"/>
    <w:rsid w:val="006D3E96"/>
    <w:rsid w:val="006D4515"/>
    <w:rsid w:val="006D4BB1"/>
    <w:rsid w:val="006D6593"/>
    <w:rsid w:val="006E37DD"/>
    <w:rsid w:val="006E49EC"/>
    <w:rsid w:val="006E5155"/>
    <w:rsid w:val="006E5F09"/>
    <w:rsid w:val="006E6CFC"/>
    <w:rsid w:val="006F03A8"/>
    <w:rsid w:val="006F2ACA"/>
    <w:rsid w:val="006F2ADC"/>
    <w:rsid w:val="006F2BFE"/>
    <w:rsid w:val="006F31E9"/>
    <w:rsid w:val="006F6284"/>
    <w:rsid w:val="007002C5"/>
    <w:rsid w:val="00700599"/>
    <w:rsid w:val="007018D6"/>
    <w:rsid w:val="00704387"/>
    <w:rsid w:val="00705B59"/>
    <w:rsid w:val="00707669"/>
    <w:rsid w:val="00711CBA"/>
    <w:rsid w:val="00711FB5"/>
    <w:rsid w:val="00712186"/>
    <w:rsid w:val="00712A01"/>
    <w:rsid w:val="00714F58"/>
    <w:rsid w:val="00715B7F"/>
    <w:rsid w:val="00722FBF"/>
    <w:rsid w:val="00722FC2"/>
    <w:rsid w:val="00723078"/>
    <w:rsid w:val="00724E1B"/>
    <w:rsid w:val="00725949"/>
    <w:rsid w:val="007260CC"/>
    <w:rsid w:val="00727FA2"/>
    <w:rsid w:val="0073210C"/>
    <w:rsid w:val="007322D9"/>
    <w:rsid w:val="0073270E"/>
    <w:rsid w:val="00732BC0"/>
    <w:rsid w:val="0073720F"/>
    <w:rsid w:val="00737796"/>
    <w:rsid w:val="00741240"/>
    <w:rsid w:val="007413F6"/>
    <w:rsid w:val="0074165C"/>
    <w:rsid w:val="00742C35"/>
    <w:rsid w:val="007432CA"/>
    <w:rsid w:val="007439EB"/>
    <w:rsid w:val="00743CB4"/>
    <w:rsid w:val="00743F0A"/>
    <w:rsid w:val="007444E8"/>
    <w:rsid w:val="0074548E"/>
    <w:rsid w:val="00745773"/>
    <w:rsid w:val="00746800"/>
    <w:rsid w:val="007501A8"/>
    <w:rsid w:val="00750D61"/>
    <w:rsid w:val="00750EE1"/>
    <w:rsid w:val="00751679"/>
    <w:rsid w:val="00752B4D"/>
    <w:rsid w:val="00754A62"/>
    <w:rsid w:val="00755402"/>
    <w:rsid w:val="00755B01"/>
    <w:rsid w:val="00756009"/>
    <w:rsid w:val="00756B26"/>
    <w:rsid w:val="00756EDF"/>
    <w:rsid w:val="007600E3"/>
    <w:rsid w:val="00760734"/>
    <w:rsid w:val="0076348B"/>
    <w:rsid w:val="00765C43"/>
    <w:rsid w:val="00765EFB"/>
    <w:rsid w:val="00765FCD"/>
    <w:rsid w:val="00766F9F"/>
    <w:rsid w:val="007671CA"/>
    <w:rsid w:val="00767C61"/>
    <w:rsid w:val="0077008A"/>
    <w:rsid w:val="00773C1F"/>
    <w:rsid w:val="00774DA4"/>
    <w:rsid w:val="00775DEB"/>
    <w:rsid w:val="00776599"/>
    <w:rsid w:val="00777414"/>
    <w:rsid w:val="007802F1"/>
    <w:rsid w:val="0078114B"/>
    <w:rsid w:val="00781DD2"/>
    <w:rsid w:val="00782F32"/>
    <w:rsid w:val="00783ECF"/>
    <w:rsid w:val="0078413A"/>
    <w:rsid w:val="00793D82"/>
    <w:rsid w:val="007959E8"/>
    <w:rsid w:val="00795E9C"/>
    <w:rsid w:val="00796100"/>
    <w:rsid w:val="00796CF7"/>
    <w:rsid w:val="007A0521"/>
    <w:rsid w:val="007A1809"/>
    <w:rsid w:val="007A2E12"/>
    <w:rsid w:val="007A3475"/>
    <w:rsid w:val="007A4127"/>
    <w:rsid w:val="007A41C8"/>
    <w:rsid w:val="007A54CE"/>
    <w:rsid w:val="007A5D3A"/>
    <w:rsid w:val="007A6F6B"/>
    <w:rsid w:val="007A6FD9"/>
    <w:rsid w:val="007A7FFA"/>
    <w:rsid w:val="007B04EB"/>
    <w:rsid w:val="007B0D4F"/>
    <w:rsid w:val="007B3ACD"/>
    <w:rsid w:val="007B5A3D"/>
    <w:rsid w:val="007B5B95"/>
    <w:rsid w:val="007B6032"/>
    <w:rsid w:val="007B64B3"/>
    <w:rsid w:val="007B68EA"/>
    <w:rsid w:val="007B7453"/>
    <w:rsid w:val="007C2D89"/>
    <w:rsid w:val="007C4593"/>
    <w:rsid w:val="007C5309"/>
    <w:rsid w:val="007C6069"/>
    <w:rsid w:val="007C6806"/>
    <w:rsid w:val="007C7160"/>
    <w:rsid w:val="007D06C4"/>
    <w:rsid w:val="007D1352"/>
    <w:rsid w:val="007D2508"/>
    <w:rsid w:val="007D346A"/>
    <w:rsid w:val="007D3BA3"/>
    <w:rsid w:val="007D4311"/>
    <w:rsid w:val="007D6518"/>
    <w:rsid w:val="007D714F"/>
    <w:rsid w:val="007D76BD"/>
    <w:rsid w:val="007E0A55"/>
    <w:rsid w:val="007E0BF1"/>
    <w:rsid w:val="007E258D"/>
    <w:rsid w:val="007E62EF"/>
    <w:rsid w:val="007E67C8"/>
    <w:rsid w:val="007E6FA3"/>
    <w:rsid w:val="007E7C0A"/>
    <w:rsid w:val="007F0ED8"/>
    <w:rsid w:val="007F0F63"/>
    <w:rsid w:val="007F3665"/>
    <w:rsid w:val="007F75CE"/>
    <w:rsid w:val="008013A4"/>
    <w:rsid w:val="008027CE"/>
    <w:rsid w:val="00802F42"/>
    <w:rsid w:val="00804383"/>
    <w:rsid w:val="00804BB7"/>
    <w:rsid w:val="00804D41"/>
    <w:rsid w:val="00810257"/>
    <w:rsid w:val="008104F5"/>
    <w:rsid w:val="00811072"/>
    <w:rsid w:val="00811369"/>
    <w:rsid w:val="00812258"/>
    <w:rsid w:val="00814615"/>
    <w:rsid w:val="00815419"/>
    <w:rsid w:val="008163C8"/>
    <w:rsid w:val="008164A1"/>
    <w:rsid w:val="00817325"/>
    <w:rsid w:val="008209E6"/>
    <w:rsid w:val="00820A85"/>
    <w:rsid w:val="00820A8E"/>
    <w:rsid w:val="00821D19"/>
    <w:rsid w:val="00823303"/>
    <w:rsid w:val="008233B2"/>
    <w:rsid w:val="00823A9F"/>
    <w:rsid w:val="00823C85"/>
    <w:rsid w:val="00825138"/>
    <w:rsid w:val="00825471"/>
    <w:rsid w:val="008269DD"/>
    <w:rsid w:val="008279B2"/>
    <w:rsid w:val="00830621"/>
    <w:rsid w:val="0083284C"/>
    <w:rsid w:val="008330D3"/>
    <w:rsid w:val="0083348C"/>
    <w:rsid w:val="00834324"/>
    <w:rsid w:val="00835233"/>
    <w:rsid w:val="008373D3"/>
    <w:rsid w:val="00840617"/>
    <w:rsid w:val="00840F84"/>
    <w:rsid w:val="00842A47"/>
    <w:rsid w:val="00843C13"/>
    <w:rsid w:val="00843DEF"/>
    <w:rsid w:val="008450C5"/>
    <w:rsid w:val="008454F8"/>
    <w:rsid w:val="008456EC"/>
    <w:rsid w:val="008472F1"/>
    <w:rsid w:val="00850808"/>
    <w:rsid w:val="00850D13"/>
    <w:rsid w:val="008514A4"/>
    <w:rsid w:val="0085173A"/>
    <w:rsid w:val="00852C47"/>
    <w:rsid w:val="00853021"/>
    <w:rsid w:val="008544EE"/>
    <w:rsid w:val="00857003"/>
    <w:rsid w:val="008603CE"/>
    <w:rsid w:val="008620FC"/>
    <w:rsid w:val="008627A5"/>
    <w:rsid w:val="008631D8"/>
    <w:rsid w:val="00863815"/>
    <w:rsid w:val="00863E05"/>
    <w:rsid w:val="00863F1A"/>
    <w:rsid w:val="008644C1"/>
    <w:rsid w:val="00865ACA"/>
    <w:rsid w:val="00865D28"/>
    <w:rsid w:val="00865F85"/>
    <w:rsid w:val="00867486"/>
    <w:rsid w:val="008675D9"/>
    <w:rsid w:val="00867C10"/>
    <w:rsid w:val="00870439"/>
    <w:rsid w:val="00870DA1"/>
    <w:rsid w:val="008809D0"/>
    <w:rsid w:val="00883F93"/>
    <w:rsid w:val="00884DB3"/>
    <w:rsid w:val="00885A9D"/>
    <w:rsid w:val="008864F6"/>
    <w:rsid w:val="008900AE"/>
    <w:rsid w:val="0089049D"/>
    <w:rsid w:val="00891287"/>
    <w:rsid w:val="008928C9"/>
    <w:rsid w:val="008930CB"/>
    <w:rsid w:val="008938DC"/>
    <w:rsid w:val="00893FD1"/>
    <w:rsid w:val="00894836"/>
    <w:rsid w:val="00894A38"/>
    <w:rsid w:val="00894D18"/>
    <w:rsid w:val="00895172"/>
    <w:rsid w:val="00895680"/>
    <w:rsid w:val="00896831"/>
    <w:rsid w:val="00896DFF"/>
    <w:rsid w:val="0089762C"/>
    <w:rsid w:val="00897EE5"/>
    <w:rsid w:val="008A0894"/>
    <w:rsid w:val="008A173B"/>
    <w:rsid w:val="008A1893"/>
    <w:rsid w:val="008A57E6"/>
    <w:rsid w:val="008A62AA"/>
    <w:rsid w:val="008A6F81"/>
    <w:rsid w:val="008A769A"/>
    <w:rsid w:val="008A7C2E"/>
    <w:rsid w:val="008B0457"/>
    <w:rsid w:val="008B0C9C"/>
    <w:rsid w:val="008B11C8"/>
    <w:rsid w:val="008B166D"/>
    <w:rsid w:val="008B17F4"/>
    <w:rsid w:val="008B355F"/>
    <w:rsid w:val="008B3615"/>
    <w:rsid w:val="008B41F6"/>
    <w:rsid w:val="008B4752"/>
    <w:rsid w:val="008B4AC4"/>
    <w:rsid w:val="008B50C8"/>
    <w:rsid w:val="008B50D3"/>
    <w:rsid w:val="008B5281"/>
    <w:rsid w:val="008B755C"/>
    <w:rsid w:val="008B7E05"/>
    <w:rsid w:val="008C0FCF"/>
    <w:rsid w:val="008C1797"/>
    <w:rsid w:val="008C17E9"/>
    <w:rsid w:val="008C219C"/>
    <w:rsid w:val="008C2955"/>
    <w:rsid w:val="008C2D68"/>
    <w:rsid w:val="008C4383"/>
    <w:rsid w:val="008C475E"/>
    <w:rsid w:val="008C4AC9"/>
    <w:rsid w:val="008C619A"/>
    <w:rsid w:val="008C66E6"/>
    <w:rsid w:val="008D0CE8"/>
    <w:rsid w:val="008D2206"/>
    <w:rsid w:val="008D2A3C"/>
    <w:rsid w:val="008D2D1D"/>
    <w:rsid w:val="008D453D"/>
    <w:rsid w:val="008D53AD"/>
    <w:rsid w:val="008D562B"/>
    <w:rsid w:val="008D5733"/>
    <w:rsid w:val="008D622B"/>
    <w:rsid w:val="008D666C"/>
    <w:rsid w:val="008D7B54"/>
    <w:rsid w:val="008E0C1C"/>
    <w:rsid w:val="008E0C9D"/>
    <w:rsid w:val="008E1648"/>
    <w:rsid w:val="008E1B3E"/>
    <w:rsid w:val="008E2319"/>
    <w:rsid w:val="008E4BB6"/>
    <w:rsid w:val="008E5518"/>
    <w:rsid w:val="008E6A84"/>
    <w:rsid w:val="008F0CDC"/>
    <w:rsid w:val="008F17A3"/>
    <w:rsid w:val="008F1CA1"/>
    <w:rsid w:val="008F1ED3"/>
    <w:rsid w:val="008F3F29"/>
    <w:rsid w:val="008F48D0"/>
    <w:rsid w:val="008F4C29"/>
    <w:rsid w:val="008F5C27"/>
    <w:rsid w:val="008F70BD"/>
    <w:rsid w:val="008F788F"/>
    <w:rsid w:val="008F7EA2"/>
    <w:rsid w:val="00902722"/>
    <w:rsid w:val="009027BC"/>
    <w:rsid w:val="009040C6"/>
    <w:rsid w:val="009062E6"/>
    <w:rsid w:val="009117EE"/>
    <w:rsid w:val="00911BE5"/>
    <w:rsid w:val="0091300A"/>
    <w:rsid w:val="00913CA9"/>
    <w:rsid w:val="009145AE"/>
    <w:rsid w:val="009146CE"/>
    <w:rsid w:val="00914AA4"/>
    <w:rsid w:val="00914AE5"/>
    <w:rsid w:val="00914CA7"/>
    <w:rsid w:val="00915C3E"/>
    <w:rsid w:val="009161A8"/>
    <w:rsid w:val="00921964"/>
    <w:rsid w:val="00922F63"/>
    <w:rsid w:val="00923D64"/>
    <w:rsid w:val="009245AE"/>
    <w:rsid w:val="009245F5"/>
    <w:rsid w:val="009249EC"/>
    <w:rsid w:val="009273B3"/>
    <w:rsid w:val="009305B5"/>
    <w:rsid w:val="00932487"/>
    <w:rsid w:val="009344DD"/>
    <w:rsid w:val="009378DD"/>
    <w:rsid w:val="00940063"/>
    <w:rsid w:val="009429D5"/>
    <w:rsid w:val="00942BF1"/>
    <w:rsid w:val="00945180"/>
    <w:rsid w:val="00945428"/>
    <w:rsid w:val="0094607B"/>
    <w:rsid w:val="00953604"/>
    <w:rsid w:val="0095496B"/>
    <w:rsid w:val="00955441"/>
    <w:rsid w:val="0095686F"/>
    <w:rsid w:val="009576FA"/>
    <w:rsid w:val="00960F1E"/>
    <w:rsid w:val="009610DC"/>
    <w:rsid w:val="00961490"/>
    <w:rsid w:val="00962561"/>
    <w:rsid w:val="0096381A"/>
    <w:rsid w:val="009643ED"/>
    <w:rsid w:val="009650FC"/>
    <w:rsid w:val="00965E04"/>
    <w:rsid w:val="0096734D"/>
    <w:rsid w:val="009674AD"/>
    <w:rsid w:val="0097057C"/>
    <w:rsid w:val="00970CDC"/>
    <w:rsid w:val="00974C81"/>
    <w:rsid w:val="00975727"/>
    <w:rsid w:val="00977010"/>
    <w:rsid w:val="00977D02"/>
    <w:rsid w:val="00977FF9"/>
    <w:rsid w:val="009809BB"/>
    <w:rsid w:val="0098364B"/>
    <w:rsid w:val="009908A3"/>
    <w:rsid w:val="00990ACD"/>
    <w:rsid w:val="009911AF"/>
    <w:rsid w:val="00991875"/>
    <w:rsid w:val="00991F92"/>
    <w:rsid w:val="00992400"/>
    <w:rsid w:val="00992985"/>
    <w:rsid w:val="00993889"/>
    <w:rsid w:val="009941B3"/>
    <w:rsid w:val="0099551B"/>
    <w:rsid w:val="00996BD2"/>
    <w:rsid w:val="00997BF1"/>
    <w:rsid w:val="009A02BD"/>
    <w:rsid w:val="009A089C"/>
    <w:rsid w:val="009A118E"/>
    <w:rsid w:val="009A21CD"/>
    <w:rsid w:val="009A278C"/>
    <w:rsid w:val="009A2BC2"/>
    <w:rsid w:val="009A40BA"/>
    <w:rsid w:val="009A42C1"/>
    <w:rsid w:val="009A5429"/>
    <w:rsid w:val="009A72AD"/>
    <w:rsid w:val="009B09E0"/>
    <w:rsid w:val="009B0BC5"/>
    <w:rsid w:val="009B1247"/>
    <w:rsid w:val="009B310C"/>
    <w:rsid w:val="009B44A3"/>
    <w:rsid w:val="009B6029"/>
    <w:rsid w:val="009B6971"/>
    <w:rsid w:val="009B6CA3"/>
    <w:rsid w:val="009C16CE"/>
    <w:rsid w:val="009C16FC"/>
    <w:rsid w:val="009C1C76"/>
    <w:rsid w:val="009C27F1"/>
    <w:rsid w:val="009C3152"/>
    <w:rsid w:val="009C3257"/>
    <w:rsid w:val="009C3837"/>
    <w:rsid w:val="009C4CFA"/>
    <w:rsid w:val="009C5070"/>
    <w:rsid w:val="009D0791"/>
    <w:rsid w:val="009D112C"/>
    <w:rsid w:val="009D1385"/>
    <w:rsid w:val="009D33D3"/>
    <w:rsid w:val="009D4096"/>
    <w:rsid w:val="009D47FA"/>
    <w:rsid w:val="009D4C5B"/>
    <w:rsid w:val="009D50D2"/>
    <w:rsid w:val="009D65B4"/>
    <w:rsid w:val="009D6BCA"/>
    <w:rsid w:val="009E0F62"/>
    <w:rsid w:val="009E16EF"/>
    <w:rsid w:val="009E480F"/>
    <w:rsid w:val="009E4A58"/>
    <w:rsid w:val="009E5A2D"/>
    <w:rsid w:val="009E5AB2"/>
    <w:rsid w:val="009E6219"/>
    <w:rsid w:val="009F03B3"/>
    <w:rsid w:val="009F0738"/>
    <w:rsid w:val="00A0068B"/>
    <w:rsid w:val="00A00739"/>
    <w:rsid w:val="00A0096C"/>
    <w:rsid w:val="00A00D2C"/>
    <w:rsid w:val="00A010C9"/>
    <w:rsid w:val="00A01757"/>
    <w:rsid w:val="00A028C0"/>
    <w:rsid w:val="00A02BAE"/>
    <w:rsid w:val="00A06A6B"/>
    <w:rsid w:val="00A07702"/>
    <w:rsid w:val="00A07E47"/>
    <w:rsid w:val="00A11011"/>
    <w:rsid w:val="00A129D0"/>
    <w:rsid w:val="00A12C33"/>
    <w:rsid w:val="00A134DF"/>
    <w:rsid w:val="00A13684"/>
    <w:rsid w:val="00A13783"/>
    <w:rsid w:val="00A138BA"/>
    <w:rsid w:val="00A14C8E"/>
    <w:rsid w:val="00A150DF"/>
    <w:rsid w:val="00A153D9"/>
    <w:rsid w:val="00A15F09"/>
    <w:rsid w:val="00A169B6"/>
    <w:rsid w:val="00A2271D"/>
    <w:rsid w:val="00A237D5"/>
    <w:rsid w:val="00A270D5"/>
    <w:rsid w:val="00A2753B"/>
    <w:rsid w:val="00A30C58"/>
    <w:rsid w:val="00A30EFC"/>
    <w:rsid w:val="00A31984"/>
    <w:rsid w:val="00A32429"/>
    <w:rsid w:val="00A32D73"/>
    <w:rsid w:val="00A3367B"/>
    <w:rsid w:val="00A33C67"/>
    <w:rsid w:val="00A3597D"/>
    <w:rsid w:val="00A36DD1"/>
    <w:rsid w:val="00A4006C"/>
    <w:rsid w:val="00A40091"/>
    <w:rsid w:val="00A4030F"/>
    <w:rsid w:val="00A40A8E"/>
    <w:rsid w:val="00A41C79"/>
    <w:rsid w:val="00A41CB5"/>
    <w:rsid w:val="00A42CDF"/>
    <w:rsid w:val="00A4452E"/>
    <w:rsid w:val="00A4472C"/>
    <w:rsid w:val="00A44E69"/>
    <w:rsid w:val="00A4661E"/>
    <w:rsid w:val="00A52301"/>
    <w:rsid w:val="00A53EF8"/>
    <w:rsid w:val="00A55BD6"/>
    <w:rsid w:val="00A55D50"/>
    <w:rsid w:val="00A57142"/>
    <w:rsid w:val="00A5728C"/>
    <w:rsid w:val="00A608FE"/>
    <w:rsid w:val="00A648CD"/>
    <w:rsid w:val="00A6537A"/>
    <w:rsid w:val="00A67866"/>
    <w:rsid w:val="00A70B07"/>
    <w:rsid w:val="00A71323"/>
    <w:rsid w:val="00A71B2D"/>
    <w:rsid w:val="00A72156"/>
    <w:rsid w:val="00A723F8"/>
    <w:rsid w:val="00A739A8"/>
    <w:rsid w:val="00A77CCB"/>
    <w:rsid w:val="00A83D8D"/>
    <w:rsid w:val="00A8446B"/>
    <w:rsid w:val="00A8473F"/>
    <w:rsid w:val="00A84C18"/>
    <w:rsid w:val="00A862D6"/>
    <w:rsid w:val="00A86D82"/>
    <w:rsid w:val="00A86F6E"/>
    <w:rsid w:val="00A8715E"/>
    <w:rsid w:val="00A9198F"/>
    <w:rsid w:val="00A9295B"/>
    <w:rsid w:val="00A92DA9"/>
    <w:rsid w:val="00A93B09"/>
    <w:rsid w:val="00A94242"/>
    <w:rsid w:val="00A9521A"/>
    <w:rsid w:val="00A952D7"/>
    <w:rsid w:val="00A952F9"/>
    <w:rsid w:val="00A95ECE"/>
    <w:rsid w:val="00A963F7"/>
    <w:rsid w:val="00A96AD8"/>
    <w:rsid w:val="00AA052C"/>
    <w:rsid w:val="00AA0734"/>
    <w:rsid w:val="00AA113D"/>
    <w:rsid w:val="00AA14DA"/>
    <w:rsid w:val="00AA1E45"/>
    <w:rsid w:val="00AA36DF"/>
    <w:rsid w:val="00AA3B27"/>
    <w:rsid w:val="00AA4286"/>
    <w:rsid w:val="00AA44F9"/>
    <w:rsid w:val="00AA456B"/>
    <w:rsid w:val="00AA57F5"/>
    <w:rsid w:val="00AA672E"/>
    <w:rsid w:val="00AA6EC9"/>
    <w:rsid w:val="00AB6309"/>
    <w:rsid w:val="00AB6C5F"/>
    <w:rsid w:val="00AB6F2B"/>
    <w:rsid w:val="00AB7129"/>
    <w:rsid w:val="00AC27A6"/>
    <w:rsid w:val="00AC30F7"/>
    <w:rsid w:val="00AC3A5A"/>
    <w:rsid w:val="00AC3D09"/>
    <w:rsid w:val="00AC4D95"/>
    <w:rsid w:val="00AC5DF4"/>
    <w:rsid w:val="00AC7694"/>
    <w:rsid w:val="00AD0AEF"/>
    <w:rsid w:val="00AD11B7"/>
    <w:rsid w:val="00AD1A94"/>
    <w:rsid w:val="00AD1C05"/>
    <w:rsid w:val="00AD4126"/>
    <w:rsid w:val="00AD421C"/>
    <w:rsid w:val="00AD44FA"/>
    <w:rsid w:val="00AE070A"/>
    <w:rsid w:val="00AE101C"/>
    <w:rsid w:val="00AE290C"/>
    <w:rsid w:val="00AE2A69"/>
    <w:rsid w:val="00AE37E5"/>
    <w:rsid w:val="00AE39A7"/>
    <w:rsid w:val="00AE3C8A"/>
    <w:rsid w:val="00AE5EB4"/>
    <w:rsid w:val="00AE6A4A"/>
    <w:rsid w:val="00AE74D2"/>
    <w:rsid w:val="00AF0C18"/>
    <w:rsid w:val="00AF10C1"/>
    <w:rsid w:val="00AF47C5"/>
    <w:rsid w:val="00AF5398"/>
    <w:rsid w:val="00AF70AB"/>
    <w:rsid w:val="00B049AF"/>
    <w:rsid w:val="00B07242"/>
    <w:rsid w:val="00B10534"/>
    <w:rsid w:val="00B113DB"/>
    <w:rsid w:val="00B11D8A"/>
    <w:rsid w:val="00B121EF"/>
    <w:rsid w:val="00B12981"/>
    <w:rsid w:val="00B12B45"/>
    <w:rsid w:val="00B13B3C"/>
    <w:rsid w:val="00B147DD"/>
    <w:rsid w:val="00B156FD"/>
    <w:rsid w:val="00B1618C"/>
    <w:rsid w:val="00B20A94"/>
    <w:rsid w:val="00B21D53"/>
    <w:rsid w:val="00B21F61"/>
    <w:rsid w:val="00B261F1"/>
    <w:rsid w:val="00B265BC"/>
    <w:rsid w:val="00B26DC2"/>
    <w:rsid w:val="00B30810"/>
    <w:rsid w:val="00B31FB1"/>
    <w:rsid w:val="00B338D4"/>
    <w:rsid w:val="00B33952"/>
    <w:rsid w:val="00B33C5E"/>
    <w:rsid w:val="00B342F4"/>
    <w:rsid w:val="00B34369"/>
    <w:rsid w:val="00B34DC2"/>
    <w:rsid w:val="00B35711"/>
    <w:rsid w:val="00B378E5"/>
    <w:rsid w:val="00B4169D"/>
    <w:rsid w:val="00B41A17"/>
    <w:rsid w:val="00B4346D"/>
    <w:rsid w:val="00B440F4"/>
    <w:rsid w:val="00B447A5"/>
    <w:rsid w:val="00B45E2B"/>
    <w:rsid w:val="00B4654C"/>
    <w:rsid w:val="00B47293"/>
    <w:rsid w:val="00B50E50"/>
    <w:rsid w:val="00B52120"/>
    <w:rsid w:val="00B54ABC"/>
    <w:rsid w:val="00B55FD5"/>
    <w:rsid w:val="00B56FBE"/>
    <w:rsid w:val="00B60ACF"/>
    <w:rsid w:val="00B62B58"/>
    <w:rsid w:val="00B62F0F"/>
    <w:rsid w:val="00B63270"/>
    <w:rsid w:val="00B633F5"/>
    <w:rsid w:val="00B647EC"/>
    <w:rsid w:val="00B65149"/>
    <w:rsid w:val="00B66567"/>
    <w:rsid w:val="00B66F52"/>
    <w:rsid w:val="00B66FE5"/>
    <w:rsid w:val="00B7026D"/>
    <w:rsid w:val="00B72880"/>
    <w:rsid w:val="00B72D70"/>
    <w:rsid w:val="00B7328D"/>
    <w:rsid w:val="00B758BF"/>
    <w:rsid w:val="00B774E7"/>
    <w:rsid w:val="00B77EC8"/>
    <w:rsid w:val="00B8268A"/>
    <w:rsid w:val="00B827A6"/>
    <w:rsid w:val="00B831CE"/>
    <w:rsid w:val="00B86677"/>
    <w:rsid w:val="00B87131"/>
    <w:rsid w:val="00B910AD"/>
    <w:rsid w:val="00B91C66"/>
    <w:rsid w:val="00B92A95"/>
    <w:rsid w:val="00B931EA"/>
    <w:rsid w:val="00B939B1"/>
    <w:rsid w:val="00B96D40"/>
    <w:rsid w:val="00B97386"/>
    <w:rsid w:val="00B977A2"/>
    <w:rsid w:val="00BA1CFE"/>
    <w:rsid w:val="00BA263B"/>
    <w:rsid w:val="00BA4182"/>
    <w:rsid w:val="00BA42B2"/>
    <w:rsid w:val="00BA58D4"/>
    <w:rsid w:val="00BA5B9E"/>
    <w:rsid w:val="00BA5E7D"/>
    <w:rsid w:val="00BA7C9A"/>
    <w:rsid w:val="00BB034C"/>
    <w:rsid w:val="00BB2269"/>
    <w:rsid w:val="00BB5F8F"/>
    <w:rsid w:val="00BB657A"/>
    <w:rsid w:val="00BB6E54"/>
    <w:rsid w:val="00BC0415"/>
    <w:rsid w:val="00BC1A4E"/>
    <w:rsid w:val="00BC3054"/>
    <w:rsid w:val="00BC4E26"/>
    <w:rsid w:val="00BC53A5"/>
    <w:rsid w:val="00BC58BB"/>
    <w:rsid w:val="00BC5992"/>
    <w:rsid w:val="00BC5A50"/>
    <w:rsid w:val="00BC5A95"/>
    <w:rsid w:val="00BC5DC7"/>
    <w:rsid w:val="00BC650F"/>
    <w:rsid w:val="00BC6B8B"/>
    <w:rsid w:val="00BC73D8"/>
    <w:rsid w:val="00BD132E"/>
    <w:rsid w:val="00BD14CE"/>
    <w:rsid w:val="00BD52D7"/>
    <w:rsid w:val="00BD5AD2"/>
    <w:rsid w:val="00BE1222"/>
    <w:rsid w:val="00BE22F3"/>
    <w:rsid w:val="00BE35BA"/>
    <w:rsid w:val="00BE3997"/>
    <w:rsid w:val="00BE5B52"/>
    <w:rsid w:val="00BE7B8D"/>
    <w:rsid w:val="00BF0993"/>
    <w:rsid w:val="00BF10A9"/>
    <w:rsid w:val="00BF1703"/>
    <w:rsid w:val="00BF231C"/>
    <w:rsid w:val="00BF51E5"/>
    <w:rsid w:val="00BF74A6"/>
    <w:rsid w:val="00C0050F"/>
    <w:rsid w:val="00C013AD"/>
    <w:rsid w:val="00C04904"/>
    <w:rsid w:val="00C056B3"/>
    <w:rsid w:val="00C103E5"/>
    <w:rsid w:val="00C105B4"/>
    <w:rsid w:val="00C13319"/>
    <w:rsid w:val="00C13EE9"/>
    <w:rsid w:val="00C17457"/>
    <w:rsid w:val="00C175F7"/>
    <w:rsid w:val="00C21540"/>
    <w:rsid w:val="00C21906"/>
    <w:rsid w:val="00C21BFA"/>
    <w:rsid w:val="00C229CF"/>
    <w:rsid w:val="00C22ABD"/>
    <w:rsid w:val="00C23CD8"/>
    <w:rsid w:val="00C24C8D"/>
    <w:rsid w:val="00C25FE2"/>
    <w:rsid w:val="00C26B53"/>
    <w:rsid w:val="00C279B2"/>
    <w:rsid w:val="00C33E50"/>
    <w:rsid w:val="00C34C20"/>
    <w:rsid w:val="00C34F42"/>
    <w:rsid w:val="00C35A3E"/>
    <w:rsid w:val="00C35C35"/>
    <w:rsid w:val="00C3666E"/>
    <w:rsid w:val="00C42130"/>
    <w:rsid w:val="00C423A4"/>
    <w:rsid w:val="00C423E3"/>
    <w:rsid w:val="00C43C3D"/>
    <w:rsid w:val="00C44BF5"/>
    <w:rsid w:val="00C45AD2"/>
    <w:rsid w:val="00C5136D"/>
    <w:rsid w:val="00C51B4C"/>
    <w:rsid w:val="00C521D6"/>
    <w:rsid w:val="00C52417"/>
    <w:rsid w:val="00C55232"/>
    <w:rsid w:val="00C553A4"/>
    <w:rsid w:val="00C55A06"/>
    <w:rsid w:val="00C55D03"/>
    <w:rsid w:val="00C601BC"/>
    <w:rsid w:val="00C61EC4"/>
    <w:rsid w:val="00C6329F"/>
    <w:rsid w:val="00C63340"/>
    <w:rsid w:val="00C638D5"/>
    <w:rsid w:val="00C643F9"/>
    <w:rsid w:val="00C64E95"/>
    <w:rsid w:val="00C674D0"/>
    <w:rsid w:val="00C70DAE"/>
    <w:rsid w:val="00C71372"/>
    <w:rsid w:val="00C72410"/>
    <w:rsid w:val="00C7261A"/>
    <w:rsid w:val="00C7287F"/>
    <w:rsid w:val="00C743C4"/>
    <w:rsid w:val="00C8070B"/>
    <w:rsid w:val="00C80CB8"/>
    <w:rsid w:val="00C819F8"/>
    <w:rsid w:val="00C8248C"/>
    <w:rsid w:val="00C831D8"/>
    <w:rsid w:val="00C84B30"/>
    <w:rsid w:val="00C84E33"/>
    <w:rsid w:val="00C86D6F"/>
    <w:rsid w:val="00C87BAF"/>
    <w:rsid w:val="00C90350"/>
    <w:rsid w:val="00C905FC"/>
    <w:rsid w:val="00C918C0"/>
    <w:rsid w:val="00C92D03"/>
    <w:rsid w:val="00C9319C"/>
    <w:rsid w:val="00C9435D"/>
    <w:rsid w:val="00C94B3A"/>
    <w:rsid w:val="00C94DB9"/>
    <w:rsid w:val="00C94DF2"/>
    <w:rsid w:val="00C96741"/>
    <w:rsid w:val="00C97A70"/>
    <w:rsid w:val="00CA2D1B"/>
    <w:rsid w:val="00CA375D"/>
    <w:rsid w:val="00CA662A"/>
    <w:rsid w:val="00CA7197"/>
    <w:rsid w:val="00CA7AFD"/>
    <w:rsid w:val="00CA7C3C"/>
    <w:rsid w:val="00CB0189"/>
    <w:rsid w:val="00CB0627"/>
    <w:rsid w:val="00CB0BA2"/>
    <w:rsid w:val="00CB1A42"/>
    <w:rsid w:val="00CB1B0C"/>
    <w:rsid w:val="00CB2C0B"/>
    <w:rsid w:val="00CB453F"/>
    <w:rsid w:val="00CB4C24"/>
    <w:rsid w:val="00CB517D"/>
    <w:rsid w:val="00CB6909"/>
    <w:rsid w:val="00CB702B"/>
    <w:rsid w:val="00CB786D"/>
    <w:rsid w:val="00CB7FE2"/>
    <w:rsid w:val="00CC038D"/>
    <w:rsid w:val="00CC08DB"/>
    <w:rsid w:val="00CC13E4"/>
    <w:rsid w:val="00CC3072"/>
    <w:rsid w:val="00CC39FF"/>
    <w:rsid w:val="00CC3C2F"/>
    <w:rsid w:val="00CC4AC8"/>
    <w:rsid w:val="00CC5233"/>
    <w:rsid w:val="00CC5DE6"/>
    <w:rsid w:val="00CC6237"/>
    <w:rsid w:val="00CC6E4E"/>
    <w:rsid w:val="00CC6FE8"/>
    <w:rsid w:val="00CC7202"/>
    <w:rsid w:val="00CD0A16"/>
    <w:rsid w:val="00CD1CCC"/>
    <w:rsid w:val="00CD2808"/>
    <w:rsid w:val="00CD28BF"/>
    <w:rsid w:val="00CD33E3"/>
    <w:rsid w:val="00CD4092"/>
    <w:rsid w:val="00CD4A20"/>
    <w:rsid w:val="00CD50A1"/>
    <w:rsid w:val="00CD519E"/>
    <w:rsid w:val="00CE0C4F"/>
    <w:rsid w:val="00CE1E2B"/>
    <w:rsid w:val="00CE30EA"/>
    <w:rsid w:val="00CE427C"/>
    <w:rsid w:val="00CE7FB4"/>
    <w:rsid w:val="00CF048A"/>
    <w:rsid w:val="00CF1308"/>
    <w:rsid w:val="00CF155A"/>
    <w:rsid w:val="00CF1A35"/>
    <w:rsid w:val="00CF1C5E"/>
    <w:rsid w:val="00CF2947"/>
    <w:rsid w:val="00CF4C85"/>
    <w:rsid w:val="00CF686F"/>
    <w:rsid w:val="00CF6E60"/>
    <w:rsid w:val="00CF7B1F"/>
    <w:rsid w:val="00CF7BCA"/>
    <w:rsid w:val="00D008FD"/>
    <w:rsid w:val="00D013BE"/>
    <w:rsid w:val="00D024A9"/>
    <w:rsid w:val="00D0321C"/>
    <w:rsid w:val="00D03520"/>
    <w:rsid w:val="00D035EC"/>
    <w:rsid w:val="00D039E1"/>
    <w:rsid w:val="00D05A56"/>
    <w:rsid w:val="00D06AB1"/>
    <w:rsid w:val="00D06FC1"/>
    <w:rsid w:val="00D07152"/>
    <w:rsid w:val="00D072ED"/>
    <w:rsid w:val="00D07A16"/>
    <w:rsid w:val="00D1067E"/>
    <w:rsid w:val="00D10F50"/>
    <w:rsid w:val="00D11272"/>
    <w:rsid w:val="00D11DFC"/>
    <w:rsid w:val="00D126F5"/>
    <w:rsid w:val="00D1489E"/>
    <w:rsid w:val="00D20737"/>
    <w:rsid w:val="00D21E81"/>
    <w:rsid w:val="00D223DE"/>
    <w:rsid w:val="00D25C6F"/>
    <w:rsid w:val="00D25E37"/>
    <w:rsid w:val="00D2661A"/>
    <w:rsid w:val="00D27582"/>
    <w:rsid w:val="00D27EC4"/>
    <w:rsid w:val="00D31041"/>
    <w:rsid w:val="00D32719"/>
    <w:rsid w:val="00D32913"/>
    <w:rsid w:val="00D332E2"/>
    <w:rsid w:val="00D33333"/>
    <w:rsid w:val="00D352A2"/>
    <w:rsid w:val="00D366C4"/>
    <w:rsid w:val="00D40426"/>
    <w:rsid w:val="00D40DFA"/>
    <w:rsid w:val="00D4134C"/>
    <w:rsid w:val="00D4162B"/>
    <w:rsid w:val="00D41EFB"/>
    <w:rsid w:val="00D4488E"/>
    <w:rsid w:val="00D4514F"/>
    <w:rsid w:val="00D451E2"/>
    <w:rsid w:val="00D4548B"/>
    <w:rsid w:val="00D45E89"/>
    <w:rsid w:val="00D45E8D"/>
    <w:rsid w:val="00D466AE"/>
    <w:rsid w:val="00D46B86"/>
    <w:rsid w:val="00D4734F"/>
    <w:rsid w:val="00D51BF3"/>
    <w:rsid w:val="00D52376"/>
    <w:rsid w:val="00D56E9C"/>
    <w:rsid w:val="00D60AEF"/>
    <w:rsid w:val="00D6650A"/>
    <w:rsid w:val="00D66846"/>
    <w:rsid w:val="00D675FB"/>
    <w:rsid w:val="00D67CB1"/>
    <w:rsid w:val="00D71F25"/>
    <w:rsid w:val="00D72A9C"/>
    <w:rsid w:val="00D77031"/>
    <w:rsid w:val="00D84941"/>
    <w:rsid w:val="00D84FA1"/>
    <w:rsid w:val="00D851F0"/>
    <w:rsid w:val="00D85F1F"/>
    <w:rsid w:val="00D85F35"/>
    <w:rsid w:val="00D864EF"/>
    <w:rsid w:val="00D8687A"/>
    <w:rsid w:val="00D86DB7"/>
    <w:rsid w:val="00D87BF5"/>
    <w:rsid w:val="00D87EF0"/>
    <w:rsid w:val="00D90721"/>
    <w:rsid w:val="00D91263"/>
    <w:rsid w:val="00D92162"/>
    <w:rsid w:val="00D926D0"/>
    <w:rsid w:val="00D93030"/>
    <w:rsid w:val="00D950E1"/>
    <w:rsid w:val="00D952A6"/>
    <w:rsid w:val="00D958C9"/>
    <w:rsid w:val="00D97F99"/>
    <w:rsid w:val="00DA0F55"/>
    <w:rsid w:val="00DA1E08"/>
    <w:rsid w:val="00DA24F8"/>
    <w:rsid w:val="00DA28E8"/>
    <w:rsid w:val="00DA38D3"/>
    <w:rsid w:val="00DA3932"/>
    <w:rsid w:val="00DA3AFC"/>
    <w:rsid w:val="00DA64F8"/>
    <w:rsid w:val="00DA660E"/>
    <w:rsid w:val="00DA685D"/>
    <w:rsid w:val="00DA6C15"/>
    <w:rsid w:val="00DB0258"/>
    <w:rsid w:val="00DB35FD"/>
    <w:rsid w:val="00DB38EE"/>
    <w:rsid w:val="00DB41BA"/>
    <w:rsid w:val="00DB498B"/>
    <w:rsid w:val="00DB66CA"/>
    <w:rsid w:val="00DB6BCA"/>
    <w:rsid w:val="00DB6F54"/>
    <w:rsid w:val="00DB73F7"/>
    <w:rsid w:val="00DC0321"/>
    <w:rsid w:val="00DC2220"/>
    <w:rsid w:val="00DC2E77"/>
    <w:rsid w:val="00DC3067"/>
    <w:rsid w:val="00DC330B"/>
    <w:rsid w:val="00DC370B"/>
    <w:rsid w:val="00DC5B90"/>
    <w:rsid w:val="00DC6A58"/>
    <w:rsid w:val="00DD00FF"/>
    <w:rsid w:val="00DD0619"/>
    <w:rsid w:val="00DD07FB"/>
    <w:rsid w:val="00DD25C6"/>
    <w:rsid w:val="00DD4BA7"/>
    <w:rsid w:val="00DD4FE5"/>
    <w:rsid w:val="00DD54B0"/>
    <w:rsid w:val="00DD57EE"/>
    <w:rsid w:val="00DD6671"/>
    <w:rsid w:val="00DD6BCC"/>
    <w:rsid w:val="00DD72A7"/>
    <w:rsid w:val="00DE04CD"/>
    <w:rsid w:val="00DE0A4B"/>
    <w:rsid w:val="00DE2410"/>
    <w:rsid w:val="00DE2939"/>
    <w:rsid w:val="00DE2BC8"/>
    <w:rsid w:val="00DE6B55"/>
    <w:rsid w:val="00DE6E81"/>
    <w:rsid w:val="00DE6F78"/>
    <w:rsid w:val="00DE703F"/>
    <w:rsid w:val="00DE7595"/>
    <w:rsid w:val="00DF1676"/>
    <w:rsid w:val="00DF1961"/>
    <w:rsid w:val="00DF352F"/>
    <w:rsid w:val="00DF44DE"/>
    <w:rsid w:val="00DF5136"/>
    <w:rsid w:val="00E01138"/>
    <w:rsid w:val="00E01D6B"/>
    <w:rsid w:val="00E02DFB"/>
    <w:rsid w:val="00E030F9"/>
    <w:rsid w:val="00E0311A"/>
    <w:rsid w:val="00E03138"/>
    <w:rsid w:val="00E06404"/>
    <w:rsid w:val="00E06B14"/>
    <w:rsid w:val="00E06E50"/>
    <w:rsid w:val="00E11032"/>
    <w:rsid w:val="00E11620"/>
    <w:rsid w:val="00E11A85"/>
    <w:rsid w:val="00E12495"/>
    <w:rsid w:val="00E15CCD"/>
    <w:rsid w:val="00E202EF"/>
    <w:rsid w:val="00E20FE3"/>
    <w:rsid w:val="00E210B5"/>
    <w:rsid w:val="00E21D86"/>
    <w:rsid w:val="00E23C92"/>
    <w:rsid w:val="00E23CB8"/>
    <w:rsid w:val="00E23D81"/>
    <w:rsid w:val="00E2438D"/>
    <w:rsid w:val="00E2552F"/>
    <w:rsid w:val="00E26160"/>
    <w:rsid w:val="00E26998"/>
    <w:rsid w:val="00E27BA6"/>
    <w:rsid w:val="00E30CF8"/>
    <w:rsid w:val="00E3137A"/>
    <w:rsid w:val="00E32CCF"/>
    <w:rsid w:val="00E34A98"/>
    <w:rsid w:val="00E35C24"/>
    <w:rsid w:val="00E35D1E"/>
    <w:rsid w:val="00E364F9"/>
    <w:rsid w:val="00E365FA"/>
    <w:rsid w:val="00E36789"/>
    <w:rsid w:val="00E376F6"/>
    <w:rsid w:val="00E4047B"/>
    <w:rsid w:val="00E41A79"/>
    <w:rsid w:val="00E44641"/>
    <w:rsid w:val="00E44A83"/>
    <w:rsid w:val="00E457B2"/>
    <w:rsid w:val="00E502C1"/>
    <w:rsid w:val="00E502DD"/>
    <w:rsid w:val="00E50D3A"/>
    <w:rsid w:val="00E510E7"/>
    <w:rsid w:val="00E51387"/>
    <w:rsid w:val="00E51676"/>
    <w:rsid w:val="00E51E68"/>
    <w:rsid w:val="00E51ED7"/>
    <w:rsid w:val="00E52EFD"/>
    <w:rsid w:val="00E5408A"/>
    <w:rsid w:val="00E56800"/>
    <w:rsid w:val="00E60C63"/>
    <w:rsid w:val="00E619E8"/>
    <w:rsid w:val="00E61C70"/>
    <w:rsid w:val="00E6253C"/>
    <w:rsid w:val="00E62FF9"/>
    <w:rsid w:val="00E635D6"/>
    <w:rsid w:val="00E639BC"/>
    <w:rsid w:val="00E6560D"/>
    <w:rsid w:val="00E6612D"/>
    <w:rsid w:val="00E664CC"/>
    <w:rsid w:val="00E66A45"/>
    <w:rsid w:val="00E70388"/>
    <w:rsid w:val="00E70F92"/>
    <w:rsid w:val="00E73A2E"/>
    <w:rsid w:val="00E74313"/>
    <w:rsid w:val="00E74C54"/>
    <w:rsid w:val="00E77A03"/>
    <w:rsid w:val="00E800DA"/>
    <w:rsid w:val="00E822E8"/>
    <w:rsid w:val="00E82554"/>
    <w:rsid w:val="00E82606"/>
    <w:rsid w:val="00E831C1"/>
    <w:rsid w:val="00E846C8"/>
    <w:rsid w:val="00E84957"/>
    <w:rsid w:val="00E84A55"/>
    <w:rsid w:val="00E85BFF"/>
    <w:rsid w:val="00E90391"/>
    <w:rsid w:val="00E906C2"/>
    <w:rsid w:val="00E9311F"/>
    <w:rsid w:val="00E933E5"/>
    <w:rsid w:val="00E934D1"/>
    <w:rsid w:val="00E93E8D"/>
    <w:rsid w:val="00E94AF0"/>
    <w:rsid w:val="00E95D13"/>
    <w:rsid w:val="00E95DD3"/>
    <w:rsid w:val="00E969D5"/>
    <w:rsid w:val="00EA542D"/>
    <w:rsid w:val="00EA58D1"/>
    <w:rsid w:val="00EA61BC"/>
    <w:rsid w:val="00EA681A"/>
    <w:rsid w:val="00EA735B"/>
    <w:rsid w:val="00EB1E69"/>
    <w:rsid w:val="00EB2086"/>
    <w:rsid w:val="00EB31ED"/>
    <w:rsid w:val="00EB53FB"/>
    <w:rsid w:val="00EB5EDF"/>
    <w:rsid w:val="00EB60FE"/>
    <w:rsid w:val="00EB6525"/>
    <w:rsid w:val="00EB74DB"/>
    <w:rsid w:val="00EB7A0B"/>
    <w:rsid w:val="00EC3A40"/>
    <w:rsid w:val="00EC5359"/>
    <w:rsid w:val="00EC562A"/>
    <w:rsid w:val="00ED067A"/>
    <w:rsid w:val="00ED2B50"/>
    <w:rsid w:val="00EE0350"/>
    <w:rsid w:val="00EE0719"/>
    <w:rsid w:val="00EE0E80"/>
    <w:rsid w:val="00EE2087"/>
    <w:rsid w:val="00EE5A10"/>
    <w:rsid w:val="00EE613F"/>
    <w:rsid w:val="00EE6350"/>
    <w:rsid w:val="00EE7295"/>
    <w:rsid w:val="00EE7869"/>
    <w:rsid w:val="00EE7F4E"/>
    <w:rsid w:val="00EF054A"/>
    <w:rsid w:val="00EF2B7E"/>
    <w:rsid w:val="00EF3235"/>
    <w:rsid w:val="00EF7E72"/>
    <w:rsid w:val="00F02BB0"/>
    <w:rsid w:val="00F03440"/>
    <w:rsid w:val="00F040E9"/>
    <w:rsid w:val="00F06416"/>
    <w:rsid w:val="00F06D37"/>
    <w:rsid w:val="00F07B9D"/>
    <w:rsid w:val="00F11586"/>
    <w:rsid w:val="00F1183B"/>
    <w:rsid w:val="00F11C9F"/>
    <w:rsid w:val="00F12263"/>
    <w:rsid w:val="00F1409D"/>
    <w:rsid w:val="00F1412A"/>
    <w:rsid w:val="00F14214"/>
    <w:rsid w:val="00F14491"/>
    <w:rsid w:val="00F157A9"/>
    <w:rsid w:val="00F1622A"/>
    <w:rsid w:val="00F16CA6"/>
    <w:rsid w:val="00F16F00"/>
    <w:rsid w:val="00F21D41"/>
    <w:rsid w:val="00F25BB6"/>
    <w:rsid w:val="00F26B7E"/>
    <w:rsid w:val="00F27A3B"/>
    <w:rsid w:val="00F30EC5"/>
    <w:rsid w:val="00F32780"/>
    <w:rsid w:val="00F328D9"/>
    <w:rsid w:val="00F32BF6"/>
    <w:rsid w:val="00F33817"/>
    <w:rsid w:val="00F3593F"/>
    <w:rsid w:val="00F420D5"/>
    <w:rsid w:val="00F44680"/>
    <w:rsid w:val="00F451EA"/>
    <w:rsid w:val="00F45447"/>
    <w:rsid w:val="00F456C6"/>
    <w:rsid w:val="00F4577B"/>
    <w:rsid w:val="00F46496"/>
    <w:rsid w:val="00F46DD7"/>
    <w:rsid w:val="00F474D0"/>
    <w:rsid w:val="00F50179"/>
    <w:rsid w:val="00F515EE"/>
    <w:rsid w:val="00F52BFA"/>
    <w:rsid w:val="00F5395A"/>
    <w:rsid w:val="00F5453F"/>
    <w:rsid w:val="00F56511"/>
    <w:rsid w:val="00F56C24"/>
    <w:rsid w:val="00F6094B"/>
    <w:rsid w:val="00F6194E"/>
    <w:rsid w:val="00F623AC"/>
    <w:rsid w:val="00F6412A"/>
    <w:rsid w:val="00F64DCD"/>
    <w:rsid w:val="00F65893"/>
    <w:rsid w:val="00F66A4A"/>
    <w:rsid w:val="00F66D3B"/>
    <w:rsid w:val="00F704E1"/>
    <w:rsid w:val="00F71E22"/>
    <w:rsid w:val="00F72142"/>
    <w:rsid w:val="00F72AE7"/>
    <w:rsid w:val="00F73C42"/>
    <w:rsid w:val="00F75FA5"/>
    <w:rsid w:val="00F8032A"/>
    <w:rsid w:val="00F833BA"/>
    <w:rsid w:val="00F84ECB"/>
    <w:rsid w:val="00F84FD0"/>
    <w:rsid w:val="00F859A8"/>
    <w:rsid w:val="00F869C6"/>
    <w:rsid w:val="00F86D87"/>
    <w:rsid w:val="00F87FE3"/>
    <w:rsid w:val="00F90B50"/>
    <w:rsid w:val="00F9108B"/>
    <w:rsid w:val="00F91349"/>
    <w:rsid w:val="00F93A8A"/>
    <w:rsid w:val="00F9453C"/>
    <w:rsid w:val="00F95248"/>
    <w:rsid w:val="00F956A9"/>
    <w:rsid w:val="00F958B8"/>
    <w:rsid w:val="00F963ED"/>
    <w:rsid w:val="00F966CF"/>
    <w:rsid w:val="00F96CAE"/>
    <w:rsid w:val="00F96EA3"/>
    <w:rsid w:val="00F97C99"/>
    <w:rsid w:val="00FA3C49"/>
    <w:rsid w:val="00FA662D"/>
    <w:rsid w:val="00FA73B1"/>
    <w:rsid w:val="00FA7706"/>
    <w:rsid w:val="00FB0146"/>
    <w:rsid w:val="00FB0CB9"/>
    <w:rsid w:val="00FB231D"/>
    <w:rsid w:val="00FB2A02"/>
    <w:rsid w:val="00FB45F1"/>
    <w:rsid w:val="00FB4A72"/>
    <w:rsid w:val="00FB54E8"/>
    <w:rsid w:val="00FB629F"/>
    <w:rsid w:val="00FB63EC"/>
    <w:rsid w:val="00FB7054"/>
    <w:rsid w:val="00FC17B7"/>
    <w:rsid w:val="00FC2CB7"/>
    <w:rsid w:val="00FC3BF7"/>
    <w:rsid w:val="00FC4090"/>
    <w:rsid w:val="00FC55B4"/>
    <w:rsid w:val="00FD00E6"/>
    <w:rsid w:val="00FD09A1"/>
    <w:rsid w:val="00FD0AC8"/>
    <w:rsid w:val="00FD2A7C"/>
    <w:rsid w:val="00FD3C7A"/>
    <w:rsid w:val="00FD59EB"/>
    <w:rsid w:val="00FD6D8F"/>
    <w:rsid w:val="00FD7299"/>
    <w:rsid w:val="00FE0116"/>
    <w:rsid w:val="00FE0458"/>
    <w:rsid w:val="00FE1FBE"/>
    <w:rsid w:val="00FE3901"/>
    <w:rsid w:val="00FE39D3"/>
    <w:rsid w:val="00FE4BCE"/>
    <w:rsid w:val="00FE54AE"/>
    <w:rsid w:val="00FE576A"/>
    <w:rsid w:val="00FE67DC"/>
    <w:rsid w:val="00FE7567"/>
    <w:rsid w:val="00FE7E79"/>
    <w:rsid w:val="00FF08D9"/>
    <w:rsid w:val="00FF1D92"/>
    <w:rsid w:val="00FF2983"/>
    <w:rsid w:val="00FF3E7D"/>
    <w:rsid w:val="00FF5B99"/>
    <w:rsid w:val="00FF730C"/>
    <w:rsid w:val="00FF73F4"/>
    <w:rsid w:val="00FF7CE4"/>
    <w:rsid w:val="00FF7E39"/>
    <w:rsid w:val="05687FA9"/>
    <w:rsid w:val="05746082"/>
    <w:rsid w:val="072C2A68"/>
    <w:rsid w:val="083401EA"/>
    <w:rsid w:val="0F7F3811"/>
    <w:rsid w:val="1C2314BA"/>
    <w:rsid w:val="1EC00236"/>
    <w:rsid w:val="286F3867"/>
    <w:rsid w:val="2CCF0751"/>
    <w:rsid w:val="2E893F9F"/>
    <w:rsid w:val="31134DAF"/>
    <w:rsid w:val="34BC413C"/>
    <w:rsid w:val="399A662C"/>
    <w:rsid w:val="3D42213C"/>
    <w:rsid w:val="3F76550C"/>
    <w:rsid w:val="46BB5701"/>
    <w:rsid w:val="47C11B6E"/>
    <w:rsid w:val="48717CFE"/>
    <w:rsid w:val="49327C8B"/>
    <w:rsid w:val="4F761E9C"/>
    <w:rsid w:val="51701F10"/>
    <w:rsid w:val="55B043B6"/>
    <w:rsid w:val="5ABE2C94"/>
    <w:rsid w:val="5BD36A3E"/>
    <w:rsid w:val="5C57224B"/>
    <w:rsid w:val="5D706314"/>
    <w:rsid w:val="5DBC0B11"/>
    <w:rsid w:val="5DEC62C0"/>
    <w:rsid w:val="5E110EE0"/>
    <w:rsid w:val="5E3147E7"/>
    <w:rsid w:val="64815686"/>
    <w:rsid w:val="6A213B34"/>
    <w:rsid w:val="6B90278E"/>
    <w:rsid w:val="6CC71E69"/>
    <w:rsid w:val="6D8F7CCF"/>
    <w:rsid w:val="72B9274D"/>
    <w:rsid w:val="72E6311A"/>
    <w:rsid w:val="74E4546F"/>
    <w:rsid w:val="77E63D3F"/>
    <w:rsid w:val="7D092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wrap="around"/>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outlineLvl w:val="4"/>
    </w:pPr>
  </w:style>
  <w:style w:type="paragraph" w:customStyle="1" w:styleId="237">
    <w:name w:val="四级条标题"/>
    <w:basedOn w:val="236"/>
    <w:next w:val="231"/>
    <w:qFormat/>
    <w:uiPriority w:val="0"/>
    <w:pPr>
      <w:numPr>
        <w:ilvl w:val="4"/>
      </w:numPr>
      <w:outlineLvl w:val="5"/>
    </w:pPr>
  </w:style>
  <w:style w:type="paragraph" w:customStyle="1" w:styleId="238">
    <w:name w:val="五级条标题"/>
    <w:basedOn w:val="237"/>
    <w:next w:val="231"/>
    <w:qFormat/>
    <w:uiPriority w:val="0"/>
    <w:pPr>
      <w:numPr>
        <w:ilvl w:val="5"/>
      </w:numPr>
      <w:outlineLvl w:val="6"/>
    </w:pPr>
  </w:style>
  <w:style w:type="paragraph" w:customStyle="1" w:styleId="239">
    <w:name w:val="Char"/>
    <w:basedOn w:val="1"/>
    <w:qFormat/>
    <w:uiPriority w:val="0"/>
    <w:pPr>
      <w:tabs>
        <w:tab w:val="left" w:pos="425"/>
      </w:tabs>
      <w:adjustRightInd/>
      <w:spacing w:line="240" w:lineRule="auto"/>
    </w:pPr>
    <w:rPr>
      <w:rFonts w:ascii="Times New Roman" w:hAnsi="Times New Roman" w:eastAsia="仿宋_GB2312"/>
      <w:kern w:val="24"/>
      <w:sz w:val="24"/>
      <w:szCs w:val="24"/>
    </w:rPr>
  </w:style>
  <w:style w:type="paragraph" w:customStyle="1" w:styleId="240">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41">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42">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243">
    <w:name w:val="二级无"/>
    <w:basedOn w:val="235"/>
    <w:qFormat/>
    <w:uiPriority w:val="0"/>
    <w:pPr>
      <w:numPr>
        <w:numId w:val="31"/>
      </w:numPr>
      <w:spacing w:before="0" w:beforeLines="0" w:after="0" w:afterLines="0"/>
    </w:pPr>
    <w:rPr>
      <w:rFonts w:ascii="宋体" w:eastAsia="宋体"/>
    </w:rPr>
  </w:style>
  <w:style w:type="paragraph" w:customStyle="1" w:styleId="244">
    <w:name w:val="Char Char2"/>
    <w:basedOn w:val="1"/>
    <w:qFormat/>
    <w:uiPriority w:val="0"/>
    <w:pPr>
      <w:widowControl/>
      <w:adjustRightInd/>
      <w:spacing w:after="160" w:line="240" w:lineRule="exact"/>
      <w:jc w:val="left"/>
    </w:pPr>
    <w:rPr>
      <w:rFonts w:ascii="Times New Roman" w:hAnsi="Times New Roman" w:eastAsia="仿宋_GB2312"/>
      <w:sz w:val="32"/>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885C621E8D4FE59CB587E45A96531B"/>
        <w:style w:val=""/>
        <w:category>
          <w:name w:val="常规"/>
          <w:gallery w:val="placeholder"/>
        </w:category>
        <w:types>
          <w:type w:val="bbPlcHdr"/>
        </w:types>
        <w:behaviors>
          <w:behavior w:val="content"/>
        </w:behaviors>
        <w:description w:val=""/>
        <w:guid w:val="{90F9D3F9-7E48-47DC-90CF-976C3E137E6A}"/>
      </w:docPartPr>
      <w:docPartBody>
        <w:p w14:paraId="2CD7E887">
          <w:pPr>
            <w:pStyle w:val="5"/>
          </w:pPr>
          <w:r>
            <w:rPr>
              <w:rStyle w:val="4"/>
              <w:rFonts w:hint="eastAsia"/>
            </w:rPr>
            <w:t>单击或点击此处输入文字。</w:t>
          </w:r>
        </w:p>
      </w:docPartBody>
    </w:docPart>
    <w:docPart>
      <w:docPartPr>
        <w:name w:val="393BDBBAA30341C58BF6B27256F1D8B3"/>
        <w:style w:val=""/>
        <w:category>
          <w:name w:val="常规"/>
          <w:gallery w:val="placeholder"/>
        </w:category>
        <w:types>
          <w:type w:val="bbPlcHdr"/>
        </w:types>
        <w:behaviors>
          <w:behavior w:val="content"/>
        </w:behaviors>
        <w:description w:val=""/>
        <w:guid w:val="{9FD69774-27F4-4EB7-B6CE-B566B03E16A2}"/>
      </w:docPartPr>
      <w:docPartBody>
        <w:p w14:paraId="55C5307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B3"/>
    <w:rsid w:val="00013552"/>
    <w:rsid w:val="00027046"/>
    <w:rsid w:val="0003651B"/>
    <w:rsid w:val="000538F3"/>
    <w:rsid w:val="000E4290"/>
    <w:rsid w:val="000E4DBC"/>
    <w:rsid w:val="000E57F7"/>
    <w:rsid w:val="000F6269"/>
    <w:rsid w:val="00100CDD"/>
    <w:rsid w:val="001371B9"/>
    <w:rsid w:val="00142211"/>
    <w:rsid w:val="0016613C"/>
    <w:rsid w:val="00174E5C"/>
    <w:rsid w:val="001E547B"/>
    <w:rsid w:val="001F2B74"/>
    <w:rsid w:val="0026530D"/>
    <w:rsid w:val="002E371A"/>
    <w:rsid w:val="003A0842"/>
    <w:rsid w:val="003B50AB"/>
    <w:rsid w:val="003D312C"/>
    <w:rsid w:val="00420318"/>
    <w:rsid w:val="0047707C"/>
    <w:rsid w:val="004C479C"/>
    <w:rsid w:val="004F2073"/>
    <w:rsid w:val="005D5C4E"/>
    <w:rsid w:val="005F2955"/>
    <w:rsid w:val="00601732"/>
    <w:rsid w:val="00634E41"/>
    <w:rsid w:val="00642930"/>
    <w:rsid w:val="00651E1E"/>
    <w:rsid w:val="0066026B"/>
    <w:rsid w:val="00674FCE"/>
    <w:rsid w:val="006821D1"/>
    <w:rsid w:val="0069210B"/>
    <w:rsid w:val="006B3E15"/>
    <w:rsid w:val="006C4BF6"/>
    <w:rsid w:val="006D240E"/>
    <w:rsid w:val="00733BBC"/>
    <w:rsid w:val="00734C38"/>
    <w:rsid w:val="00761D7D"/>
    <w:rsid w:val="00797848"/>
    <w:rsid w:val="007A074F"/>
    <w:rsid w:val="007B46D7"/>
    <w:rsid w:val="007C65BB"/>
    <w:rsid w:val="0082398D"/>
    <w:rsid w:val="00837C76"/>
    <w:rsid w:val="00870B2F"/>
    <w:rsid w:val="0087266B"/>
    <w:rsid w:val="008A2DF4"/>
    <w:rsid w:val="008E0138"/>
    <w:rsid w:val="009025FC"/>
    <w:rsid w:val="00932CCE"/>
    <w:rsid w:val="009355D5"/>
    <w:rsid w:val="00965E84"/>
    <w:rsid w:val="009943B3"/>
    <w:rsid w:val="009B5B2A"/>
    <w:rsid w:val="00A161B0"/>
    <w:rsid w:val="00A176C0"/>
    <w:rsid w:val="00A55781"/>
    <w:rsid w:val="00A55B95"/>
    <w:rsid w:val="00AD6D3E"/>
    <w:rsid w:val="00B935EE"/>
    <w:rsid w:val="00B97A72"/>
    <w:rsid w:val="00C44B2B"/>
    <w:rsid w:val="00C94A86"/>
    <w:rsid w:val="00CC2C54"/>
    <w:rsid w:val="00D30A9E"/>
    <w:rsid w:val="00DA3C62"/>
    <w:rsid w:val="00DC729B"/>
    <w:rsid w:val="00DC7F11"/>
    <w:rsid w:val="00E221AD"/>
    <w:rsid w:val="00E50387"/>
    <w:rsid w:val="00E562ED"/>
    <w:rsid w:val="00E65946"/>
    <w:rsid w:val="00E77D3D"/>
    <w:rsid w:val="00E929B2"/>
    <w:rsid w:val="00EB0FF5"/>
    <w:rsid w:val="00ED643A"/>
    <w:rsid w:val="00EE4706"/>
    <w:rsid w:val="00F01195"/>
    <w:rsid w:val="00F7344C"/>
    <w:rsid w:val="00FC78CD"/>
    <w:rsid w:val="00FD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885C621E8D4FE59CB587E45A9653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B5DAB2A21EB4077ADD034B902E66A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93BDBBAA30341C58BF6B27256F1D8B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DEFBE-2C48-422B-AB36-E70621F8AC13}">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6</Pages>
  <Words>1546</Words>
  <Characters>1628</Characters>
  <Lines>19</Lines>
  <Paragraphs>5</Paragraphs>
  <TotalTime>50</TotalTime>
  <ScaleCrop>false</ScaleCrop>
  <LinksUpToDate>false</LinksUpToDate>
  <CharactersWithSpaces>1670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2022-08-31T03:02:00Z</dcterms:created>
  <dc:creator>Lenovo</dc:creator>
  <dc:description>&lt;config cover="true" show_menu="true" version="1.0.0" doctype="SDKXY"&gt;_x000d_
&lt;/config&gt;</dc:description>
  <cp:lastModifiedBy>@Si413</cp:lastModifiedBy>
  <cp:lastPrinted>2022-11-01T01:23:00Z</cp:lastPrinted>
  <dcterms:modified xsi:type="dcterms:W3CDTF">2026-01-30T07:06:09Z</dcterms:modified>
  <dc:title>团体标准</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2052-12.1.0.24657</vt:lpwstr>
  </property>
  <property fmtid="{D5CDD505-2E9C-101B-9397-08002B2CF9AE}" pid="16" name="ICV">
    <vt:lpwstr>387CA2C018314F89ACCEB4498271D109</vt:lpwstr>
  </property>
  <property fmtid="{D5CDD505-2E9C-101B-9397-08002B2CF9AE}" pid="17" name="KSOTemplateDocerSaveRecord">
    <vt:lpwstr>eyJoZGlkIjoiMGI1ZTQ0OTg3ZmU3OTA5NDU2ZTAzMTFlYTI0OTA0YjAiLCJ1c2VySWQiOiI2MTc4NzkwMTAifQ==</vt:lpwstr>
  </property>
</Properties>
</file>